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D4B07" w14:textId="77777777" w:rsidR="00AE0182" w:rsidRPr="00E25137" w:rsidRDefault="00AE0182" w:rsidP="00E25137">
      <w:pPr>
        <w:spacing w:line="360" w:lineRule="auto"/>
        <w:jc w:val="both"/>
        <w:rPr>
          <w:rFonts w:ascii="Verdana" w:hAnsi="Verdana"/>
          <w:sz w:val="20"/>
          <w:szCs w:val="20"/>
        </w:rPr>
      </w:pPr>
    </w:p>
    <w:p w14:paraId="3748BB0F" w14:textId="77777777" w:rsidR="00142FF9" w:rsidRPr="00AE0182" w:rsidRDefault="00142FF9" w:rsidP="00142FF9">
      <w:pPr>
        <w:numPr>
          <w:ilvl w:val="0"/>
          <w:numId w:val="38"/>
        </w:numPr>
        <w:jc w:val="both"/>
        <w:rPr>
          <w:rFonts w:ascii="Verdana" w:hAnsi="Verdana"/>
          <w:b/>
        </w:rPr>
      </w:pPr>
      <w:r w:rsidRPr="00AE0182">
        <w:rPr>
          <w:rFonts w:ascii="Verdana" w:hAnsi="Verdana"/>
          <w:b/>
        </w:rPr>
        <w:t>Zasady przeprowadzenia całodobowych pomiarów ruchu</w:t>
      </w:r>
    </w:p>
    <w:p w14:paraId="7C3D0523" w14:textId="77777777" w:rsidR="00142FF9" w:rsidRPr="00E25137" w:rsidRDefault="00142FF9" w:rsidP="00142FF9">
      <w:pPr>
        <w:jc w:val="both"/>
        <w:rPr>
          <w:rFonts w:ascii="Verdana" w:hAnsi="Verdana"/>
          <w:sz w:val="20"/>
          <w:szCs w:val="20"/>
        </w:rPr>
      </w:pPr>
    </w:p>
    <w:p w14:paraId="4BFB15FC" w14:textId="77777777" w:rsidR="00142FF9" w:rsidRPr="003376FC" w:rsidRDefault="00142FF9" w:rsidP="00142FF9">
      <w:pPr>
        <w:pStyle w:val="Numerowanie-1poziom"/>
      </w:pPr>
      <w:r w:rsidRPr="003376FC">
        <w:t xml:space="preserve">Całodobowe pomiary ruchu drogowego, powinny być przeprowadzone zgodnie </w:t>
      </w:r>
      <w:r>
        <w:br/>
      </w:r>
      <w:r w:rsidRPr="003376FC">
        <w:t xml:space="preserve">z wymaganiami ostatniego Generalnego Pomiaru Ruchu (GPR), które określone są w „Instrukcji o sposobie przeprowadzenia Generalnego Pomiaru Ruchu” (dalej „Instrukcja GPR”) stanowiącej część „Wytycznych organizacji i przeprowadzenia Generalnego Pomiaru Ruchu na drogach krajowych”. Przy czym, czynności przypisane ww. „Instrukcji …” podmiotowi opracowującemu wyniki pomiarów będą wykonywane przez DSS. Wytyczne dla poszczególnych Generalnych Pomiarów Ruchu są dostępne na stronie internetowej GDDKiA: </w:t>
      </w:r>
      <w:hyperlink r:id="rId11" w:history="1">
        <w:r w:rsidRPr="003376FC">
          <w:rPr>
            <w:rStyle w:val="Hipercze"/>
          </w:rPr>
          <w:t>https://www.gov.pl/web/gddkia/przeprowadzone-pomiary</w:t>
        </w:r>
      </w:hyperlink>
      <w:hyperlink r:id="rId12" w:history="1"/>
      <w:r w:rsidRPr="003376FC">
        <w:t>.</w:t>
      </w:r>
    </w:p>
    <w:p w14:paraId="7A875190" w14:textId="77777777" w:rsidR="00142FF9" w:rsidRPr="003376FC" w:rsidRDefault="00142FF9" w:rsidP="00142FF9">
      <w:pPr>
        <w:pStyle w:val="Numerowanie-1poziom"/>
      </w:pPr>
      <w:r w:rsidRPr="003376FC">
        <w:t xml:space="preserve">Koszty związane z przeprowadzeniem pomiarów całodobowych mających za cel ocenę ruchu do celów </w:t>
      </w:r>
      <w:proofErr w:type="spellStart"/>
      <w:r w:rsidRPr="003376FC">
        <w:t>porealizacyjnych</w:t>
      </w:r>
      <w:proofErr w:type="spellEnd"/>
      <w:r w:rsidRPr="003376FC">
        <w:t xml:space="preserve"> (powykonawczych) zaleca się rozliczyć w zadaniu inwestycyjnym, a jeśli jest to niemożliwe wykonać siłami własnymi. Zasady rozliczania kosztów pomiarów całodobowych prowadzonych w innych celach będą ustalone indywidualnie odrębnym pismem.</w:t>
      </w:r>
    </w:p>
    <w:p w14:paraId="34510C88" w14:textId="77777777" w:rsidR="00142FF9" w:rsidRPr="003376FC" w:rsidRDefault="00142FF9" w:rsidP="00142FF9">
      <w:pPr>
        <w:pStyle w:val="Numerowanie-1poziom"/>
      </w:pPr>
      <w:r w:rsidRPr="003376FC">
        <w:t xml:space="preserve">Całodobowy pomiar ruchu należy przeprowadzać wyłącznie metodą wideorejestracji, w okresie od 15 kwietnia do 31 maja lub od 10 września do 25 października </w:t>
      </w:r>
      <w:r>
        <w:br/>
      </w:r>
      <w:r w:rsidRPr="003376FC">
        <w:t xml:space="preserve">(z wyjątkiem dni świątecznych i przedłużonych weekendów) lub w innym terminie wskazanym przez DSS. Pomiar powinien być rozpoczęty o godzinie 0:00 we wtorek, środę lub czwartek i zakończony o godzinie 23:59 tego samego dnia. Dla celów weryfikacji pomiaru, zgodnie z Instrukcją GPR, nagrania należy dzielić na pliki </w:t>
      </w:r>
      <w:r>
        <w:br/>
      </w:r>
      <w:r w:rsidRPr="003376FC">
        <w:t>o długości 5 minut.</w:t>
      </w:r>
    </w:p>
    <w:p w14:paraId="245A83C4" w14:textId="77777777" w:rsidR="00142FF9" w:rsidRPr="003376FC" w:rsidRDefault="00142FF9" w:rsidP="00142FF9">
      <w:pPr>
        <w:pStyle w:val="Numerowanie-1poziom"/>
      </w:pPr>
      <w:r w:rsidRPr="003376FC">
        <w:t xml:space="preserve">O terminie przeprowadzenia pomiaru należy powiadomić DSS nie później niż na 5 dni roboczych przed planowanym pomiarem. Jest to również termin nieprzekraczalny dla ostatecznego uzgodnienia szczegółowej lokalizacji punktów pomiarowych. </w:t>
      </w:r>
    </w:p>
    <w:p w14:paraId="3F7DBF2F" w14:textId="77777777" w:rsidR="00142FF9" w:rsidRPr="003376FC" w:rsidRDefault="00142FF9" w:rsidP="00142FF9">
      <w:pPr>
        <w:pStyle w:val="Numerowanie-1poziom"/>
      </w:pPr>
      <w:r w:rsidRPr="003376FC">
        <w:t>Szczegółową lokalizację punktów pomiarowych, w tym podział zadania na odcinki pomiarowe osoba odpowiedzialna w Oddziale za ww. pomiar, powinna uzgodnić z DSS. W tym celu powinna wykorzystać Tabelę A Lokalizacja punktów pomiarowych do przeprowadzenia pomiarów 24-godzinnych, umieszczoną na końcu Dokumentu 9 Analiza i prognoza ruchu.</w:t>
      </w:r>
    </w:p>
    <w:p w14:paraId="561C44C4" w14:textId="77777777" w:rsidR="00142FF9" w:rsidRDefault="00142FF9" w:rsidP="00142FF9">
      <w:pPr>
        <w:pStyle w:val="Numerowanie-1poziom"/>
      </w:pPr>
      <w:r w:rsidRPr="003376FC">
        <w:t>Uzgodnienie szczegółowej lokalizacji punktów pomiarowych zaleca się dokonać nie później niż na 10 dni roboczych przed planowanym terminem pomiarów.</w:t>
      </w:r>
    </w:p>
    <w:p w14:paraId="79331C2D" w14:textId="77777777" w:rsidR="00116CFB" w:rsidRDefault="008E209A" w:rsidP="008E209A">
      <w:pPr>
        <w:pStyle w:val="Numerowanie-1poziom"/>
      </w:pPr>
      <w:r>
        <w:t>Dane z pomiarów wideo należy kodować w elektronicznych formularzach pomiarowych</w:t>
      </w:r>
      <w:r w:rsidR="00116CFB">
        <w:t xml:space="preserve"> (pliki XLSX)</w:t>
      </w:r>
      <w:r>
        <w:t>, w których pojazdy rejestrowane są w interwałach 5-minutowych, a następnie agregowane do interwałów godzinnych. Wymagany do stosowania formularz elektroniczny stanowi Załącznik nr 1A.</w:t>
      </w:r>
      <w:r w:rsidR="00116CFB">
        <w:t xml:space="preserve"> Formularz zbudowany jest z kilku arkuszy, obowiązkiem Wykonawcy jest wypełnienie trzech pierwszych arkuszy, tj. Karty pomiaru z opisem lokalizacji punktu pomiarowego oraz formularzy pomiarowych z interwałem 5-minutowym, pozostałe arkusze wypełnią się automatycznie.</w:t>
      </w:r>
      <w:r>
        <w:t xml:space="preserve"> </w:t>
      </w:r>
    </w:p>
    <w:p w14:paraId="01E9464E" w14:textId="58377924" w:rsidR="008E209A" w:rsidRPr="003376FC" w:rsidRDefault="008E209A" w:rsidP="00C52746">
      <w:pPr>
        <w:pStyle w:val="Numerowanie-1poziom"/>
      </w:pPr>
      <w:r>
        <w:t xml:space="preserve">Formularze z każdego punktu pomiarowego należy nazywać w następujący sposób: </w:t>
      </w:r>
      <w:r w:rsidRPr="003376FC">
        <w:t>„</w:t>
      </w:r>
      <w:r w:rsidR="00116CFB">
        <w:t>Pom</w:t>
      </w:r>
      <w:r w:rsidRPr="003376FC">
        <w:t>_</w:t>
      </w:r>
      <w:r w:rsidR="00116CFB">
        <w:t>OO</w:t>
      </w:r>
      <w:r w:rsidRPr="003376FC">
        <w:t>xxxxx</w:t>
      </w:r>
      <w:r w:rsidR="00116CFB">
        <w:t>_rrrr-mm-dd</w:t>
      </w:r>
      <w:r w:rsidRPr="003376FC">
        <w:t>.xlsx”</w:t>
      </w:r>
      <w:r>
        <w:t xml:space="preserve">, gdzie </w:t>
      </w:r>
      <w:r w:rsidR="00116CFB">
        <w:t xml:space="preserve">„OO” to dwie pierwsze litery Oddziału, na terenie którego wykonywano pomiaru (np. LD – Łódź, WA – Warszawa, itp.), a </w:t>
      </w:r>
      <w:r>
        <w:t xml:space="preserve">„xxxxx” należy zastąpić numerem odcinka pomiarowego z ostatniego GPR (jeżeli </w:t>
      </w:r>
      <w:r>
        <w:lastRenderedPageBreak/>
        <w:t>pomiar jest wykonywany na takim odcinku), lub innym numerem, niepowtarzalnym w ramach danego zadania pomiarowego</w:t>
      </w:r>
      <w:r w:rsidR="00116CFB">
        <w:t xml:space="preserve"> (przykładowa nazwa: „Pom_LD91404_2024-05-15” to dane z pomiaru z Oddziału w Łodzi, zrealizowanego w punkcie zlokalizowanym na odcinku pomiarowym GPR o nr 91404, w dniu 15 maja 2024 r.). </w:t>
      </w:r>
    </w:p>
    <w:p w14:paraId="50424AA7" w14:textId="0643545E" w:rsidR="00142FF9" w:rsidRPr="003376FC" w:rsidRDefault="00142FF9" w:rsidP="00142FF9">
      <w:pPr>
        <w:pStyle w:val="Numerowanie-1poziom"/>
      </w:pPr>
      <w:r w:rsidRPr="003376FC">
        <w:t>W terminie do 7 dni kalendarzowych po wykonaniu pomiaru</w:t>
      </w:r>
      <w:r w:rsidR="008E209A">
        <w:t>, lub innym uzgodnionym z DSS (zależnie od zakresu realizowanych pomiarów),</w:t>
      </w:r>
      <w:r w:rsidRPr="003376FC">
        <w:t xml:space="preserve"> </w:t>
      </w:r>
      <w:r w:rsidR="008E209A">
        <w:t xml:space="preserve">wyniki pomiarów zakodowane w wymaganych formularzach (pliki XLSX) </w:t>
      </w:r>
      <w:r w:rsidRPr="003376FC">
        <w:t>należy przesłać pocztą elektroniczną na adres:</w:t>
      </w:r>
    </w:p>
    <w:p w14:paraId="1A36D564" w14:textId="77777777" w:rsidR="00142FF9" w:rsidRPr="003376FC" w:rsidRDefault="00142FF9" w:rsidP="00142FF9">
      <w:pPr>
        <w:numPr>
          <w:ilvl w:val="1"/>
          <w:numId w:val="37"/>
        </w:numPr>
        <w:spacing w:before="120" w:line="276" w:lineRule="auto"/>
        <w:ind w:left="1363"/>
        <w:jc w:val="both"/>
        <w:rPr>
          <w:rFonts w:ascii="Verdana" w:hAnsi="Verdana"/>
          <w:sz w:val="20"/>
          <w:szCs w:val="20"/>
        </w:rPr>
      </w:pPr>
      <w:hyperlink r:id="rId13" w:history="1">
        <w:r w:rsidRPr="003376FC">
          <w:rPr>
            <w:rStyle w:val="Hipercze"/>
            <w:rFonts w:ascii="Verdana" w:hAnsi="Verdana"/>
            <w:sz w:val="20"/>
            <w:szCs w:val="20"/>
          </w:rPr>
          <w:t>prognozy_ruchu@gddkia.gov.pl</w:t>
        </w:r>
      </w:hyperlink>
    </w:p>
    <w:p w14:paraId="44A5264F" w14:textId="77777777" w:rsidR="00142FF9" w:rsidRPr="003376FC" w:rsidRDefault="00142FF9" w:rsidP="00142FF9">
      <w:pPr>
        <w:pStyle w:val="Numerowanie-1poziom"/>
      </w:pPr>
      <w:r w:rsidRPr="003376FC">
        <w:t>Kopie plików i nagrania wideo niezawierające danych osobowych powinny być pozostawione w Oddziale.</w:t>
      </w:r>
    </w:p>
    <w:p w14:paraId="0EBB7B65" w14:textId="77777777" w:rsidR="00142FF9" w:rsidRDefault="00142FF9" w:rsidP="00142FF9">
      <w:pPr>
        <w:pStyle w:val="Numerowanie-1poziom"/>
      </w:pPr>
      <w:r w:rsidRPr="003376FC">
        <w:t>Zakodowane wyniki pomiarów całodobowych należy wykorzystać w opracowaniu wyników analizy i prognozy ruchu i przekazać w formie załącznika do ww. opracowania.</w:t>
      </w:r>
    </w:p>
    <w:p w14:paraId="56DF69D1" w14:textId="77777777" w:rsidR="00142FF9" w:rsidRDefault="00142FF9" w:rsidP="00142FF9">
      <w:pPr>
        <w:pStyle w:val="Numerowanie-1poziom"/>
        <w:numPr>
          <w:ilvl w:val="0"/>
          <w:numId w:val="0"/>
        </w:numPr>
        <w:ind w:left="720" w:hanging="360"/>
      </w:pPr>
    </w:p>
    <w:p w14:paraId="072CCDDE" w14:textId="77777777" w:rsidR="00142FF9" w:rsidRDefault="00142FF9" w:rsidP="00142FF9">
      <w:pPr>
        <w:pStyle w:val="Numerowanie-1poziom"/>
        <w:numPr>
          <w:ilvl w:val="0"/>
          <w:numId w:val="0"/>
        </w:numPr>
        <w:ind w:left="720" w:hanging="360"/>
      </w:pPr>
    </w:p>
    <w:p w14:paraId="773CFD3B" w14:textId="77777777" w:rsidR="00142FF9" w:rsidRDefault="00142FF9" w:rsidP="00142FF9">
      <w:pPr>
        <w:pStyle w:val="Numerowanie-1poziom"/>
        <w:numPr>
          <w:ilvl w:val="0"/>
          <w:numId w:val="0"/>
        </w:numPr>
        <w:ind w:left="720" w:hanging="360"/>
      </w:pPr>
    </w:p>
    <w:p w14:paraId="197615DB" w14:textId="77777777" w:rsidR="00142FF9" w:rsidRDefault="00142FF9" w:rsidP="00142FF9">
      <w:pPr>
        <w:pStyle w:val="Numerowanie-1poziom"/>
        <w:numPr>
          <w:ilvl w:val="0"/>
          <w:numId w:val="0"/>
        </w:numPr>
        <w:ind w:left="720" w:hanging="360"/>
      </w:pPr>
    </w:p>
    <w:p w14:paraId="16BA48D6" w14:textId="77777777" w:rsidR="00142FF9" w:rsidRDefault="00142FF9" w:rsidP="00142FF9">
      <w:pPr>
        <w:pStyle w:val="Numerowanie-1poziom"/>
        <w:numPr>
          <w:ilvl w:val="0"/>
          <w:numId w:val="0"/>
        </w:numPr>
        <w:ind w:left="720" w:hanging="360"/>
      </w:pPr>
    </w:p>
    <w:p w14:paraId="37298D35" w14:textId="77777777" w:rsidR="00142FF9" w:rsidRDefault="00142FF9" w:rsidP="00142FF9">
      <w:pPr>
        <w:pStyle w:val="Numerowanie-1poziom"/>
        <w:numPr>
          <w:ilvl w:val="0"/>
          <w:numId w:val="0"/>
        </w:numPr>
        <w:ind w:left="720" w:hanging="360"/>
      </w:pPr>
    </w:p>
    <w:p w14:paraId="34820089" w14:textId="77777777" w:rsidR="00142FF9" w:rsidRDefault="00142FF9" w:rsidP="00142FF9">
      <w:pPr>
        <w:pStyle w:val="Numerowanie-1poziom"/>
        <w:numPr>
          <w:ilvl w:val="0"/>
          <w:numId w:val="0"/>
        </w:numPr>
        <w:ind w:left="720" w:hanging="360"/>
      </w:pPr>
    </w:p>
    <w:p w14:paraId="1AFC5A8B" w14:textId="77777777" w:rsidR="00142FF9" w:rsidRDefault="00142FF9" w:rsidP="00142FF9">
      <w:pPr>
        <w:pStyle w:val="Numerowanie-1poziom"/>
        <w:numPr>
          <w:ilvl w:val="0"/>
          <w:numId w:val="0"/>
        </w:numPr>
        <w:ind w:left="720" w:hanging="360"/>
      </w:pPr>
    </w:p>
    <w:p w14:paraId="143B5FED" w14:textId="77777777" w:rsidR="00142FF9" w:rsidRDefault="00142FF9" w:rsidP="00142FF9">
      <w:pPr>
        <w:pStyle w:val="Numerowanie-1poziom"/>
        <w:numPr>
          <w:ilvl w:val="0"/>
          <w:numId w:val="0"/>
        </w:numPr>
        <w:ind w:left="720" w:hanging="360"/>
      </w:pPr>
    </w:p>
    <w:p w14:paraId="3E4097AD" w14:textId="77777777" w:rsidR="00142FF9" w:rsidRDefault="00142FF9" w:rsidP="00142FF9">
      <w:pPr>
        <w:pStyle w:val="Numerowanie-1poziom"/>
        <w:numPr>
          <w:ilvl w:val="0"/>
          <w:numId w:val="0"/>
        </w:numPr>
        <w:ind w:left="720" w:hanging="360"/>
      </w:pPr>
    </w:p>
    <w:p w14:paraId="721AB6E2" w14:textId="77777777" w:rsidR="00142FF9" w:rsidRDefault="00142FF9" w:rsidP="00142FF9">
      <w:pPr>
        <w:pStyle w:val="Numerowanie-1poziom"/>
        <w:numPr>
          <w:ilvl w:val="0"/>
          <w:numId w:val="0"/>
        </w:numPr>
        <w:ind w:left="720" w:hanging="360"/>
      </w:pPr>
    </w:p>
    <w:p w14:paraId="08A0D724" w14:textId="77777777" w:rsidR="00142FF9" w:rsidRDefault="00142FF9" w:rsidP="00142FF9">
      <w:pPr>
        <w:pStyle w:val="Numerowanie-1poziom"/>
        <w:numPr>
          <w:ilvl w:val="0"/>
          <w:numId w:val="0"/>
        </w:numPr>
        <w:ind w:left="720" w:hanging="360"/>
      </w:pPr>
    </w:p>
    <w:p w14:paraId="0C7F94D3" w14:textId="77777777" w:rsidR="00142FF9" w:rsidRDefault="00142FF9" w:rsidP="00142FF9">
      <w:pPr>
        <w:pStyle w:val="Numerowanie-1poziom"/>
        <w:numPr>
          <w:ilvl w:val="0"/>
          <w:numId w:val="0"/>
        </w:numPr>
        <w:ind w:left="720" w:hanging="360"/>
      </w:pPr>
    </w:p>
    <w:p w14:paraId="7B2B5D21" w14:textId="77777777" w:rsidR="00142FF9" w:rsidRDefault="00142FF9" w:rsidP="00142FF9">
      <w:pPr>
        <w:pStyle w:val="Numerowanie-1poziom"/>
        <w:numPr>
          <w:ilvl w:val="0"/>
          <w:numId w:val="0"/>
        </w:numPr>
        <w:ind w:left="720" w:hanging="360"/>
      </w:pPr>
    </w:p>
    <w:p w14:paraId="378A6958" w14:textId="77777777" w:rsidR="00142FF9" w:rsidRDefault="00142FF9" w:rsidP="00142FF9">
      <w:pPr>
        <w:pStyle w:val="Numerowanie-1poziom"/>
        <w:numPr>
          <w:ilvl w:val="0"/>
          <w:numId w:val="0"/>
        </w:numPr>
        <w:ind w:left="720" w:hanging="360"/>
      </w:pPr>
    </w:p>
    <w:p w14:paraId="6FD2D347" w14:textId="77777777" w:rsidR="00142FF9" w:rsidRDefault="00142FF9" w:rsidP="00142FF9">
      <w:pPr>
        <w:pStyle w:val="Numerowanie-1poziom"/>
        <w:numPr>
          <w:ilvl w:val="0"/>
          <w:numId w:val="0"/>
        </w:numPr>
        <w:ind w:left="720" w:hanging="360"/>
      </w:pPr>
    </w:p>
    <w:p w14:paraId="53ABD16C" w14:textId="77777777" w:rsidR="00142FF9" w:rsidRDefault="00142FF9" w:rsidP="00142FF9">
      <w:pPr>
        <w:pStyle w:val="Numerowanie-1poziom"/>
        <w:numPr>
          <w:ilvl w:val="0"/>
          <w:numId w:val="0"/>
        </w:numPr>
        <w:ind w:left="720" w:hanging="360"/>
      </w:pPr>
    </w:p>
    <w:p w14:paraId="3D8DAF6E" w14:textId="77777777" w:rsidR="00142FF9" w:rsidRDefault="00142FF9" w:rsidP="00142FF9">
      <w:pPr>
        <w:pStyle w:val="Numerowanie-1poziom"/>
        <w:numPr>
          <w:ilvl w:val="0"/>
          <w:numId w:val="0"/>
        </w:numPr>
        <w:ind w:left="720" w:hanging="360"/>
      </w:pPr>
    </w:p>
    <w:p w14:paraId="4D0E52B0" w14:textId="77777777" w:rsidR="00142FF9" w:rsidRDefault="00142FF9" w:rsidP="00142FF9">
      <w:pPr>
        <w:pStyle w:val="Numerowanie-1poziom"/>
        <w:numPr>
          <w:ilvl w:val="0"/>
          <w:numId w:val="0"/>
        </w:numPr>
        <w:ind w:left="720" w:hanging="360"/>
      </w:pPr>
    </w:p>
    <w:p w14:paraId="0D5227D4" w14:textId="77777777" w:rsidR="00142FF9" w:rsidRDefault="00142FF9" w:rsidP="00142FF9">
      <w:pPr>
        <w:pStyle w:val="Numerowanie-1poziom"/>
        <w:numPr>
          <w:ilvl w:val="0"/>
          <w:numId w:val="0"/>
        </w:numPr>
        <w:ind w:left="720" w:hanging="360"/>
      </w:pPr>
    </w:p>
    <w:p w14:paraId="49E7247F" w14:textId="77777777" w:rsidR="00142FF9" w:rsidRDefault="00142FF9" w:rsidP="00142FF9">
      <w:pPr>
        <w:pStyle w:val="Numerowanie-1poziom"/>
        <w:numPr>
          <w:ilvl w:val="0"/>
          <w:numId w:val="0"/>
        </w:numPr>
        <w:ind w:left="720" w:hanging="360"/>
      </w:pPr>
    </w:p>
    <w:p w14:paraId="39814664" w14:textId="77777777" w:rsidR="00142FF9" w:rsidRDefault="00142FF9" w:rsidP="00142FF9">
      <w:pPr>
        <w:pStyle w:val="Numerowanie-1poziom"/>
        <w:numPr>
          <w:ilvl w:val="0"/>
          <w:numId w:val="0"/>
        </w:numPr>
        <w:ind w:left="720" w:hanging="360"/>
      </w:pPr>
    </w:p>
    <w:p w14:paraId="63BDDE59" w14:textId="77777777" w:rsidR="00142FF9" w:rsidRDefault="00142FF9" w:rsidP="00142FF9">
      <w:pPr>
        <w:pStyle w:val="Numerowanie-1poziom"/>
        <w:numPr>
          <w:ilvl w:val="0"/>
          <w:numId w:val="0"/>
        </w:numPr>
        <w:ind w:left="720" w:hanging="360"/>
      </w:pPr>
    </w:p>
    <w:p w14:paraId="78288B34" w14:textId="77777777" w:rsidR="00142FF9" w:rsidRDefault="00142FF9" w:rsidP="00142FF9">
      <w:pPr>
        <w:pStyle w:val="Numerowanie-1poziom"/>
        <w:numPr>
          <w:ilvl w:val="0"/>
          <w:numId w:val="0"/>
        </w:numPr>
        <w:ind w:left="720" w:hanging="360"/>
      </w:pPr>
    </w:p>
    <w:p w14:paraId="7F7FB724" w14:textId="77777777" w:rsidR="00142FF9" w:rsidRDefault="00142FF9" w:rsidP="00142FF9">
      <w:pPr>
        <w:pStyle w:val="Numerowanie-1poziom"/>
        <w:numPr>
          <w:ilvl w:val="0"/>
          <w:numId w:val="0"/>
        </w:numPr>
        <w:ind w:left="720" w:hanging="360"/>
      </w:pPr>
    </w:p>
    <w:p w14:paraId="17F5750D" w14:textId="77777777" w:rsidR="00142FF9" w:rsidRDefault="00142FF9" w:rsidP="00142FF9">
      <w:pPr>
        <w:pStyle w:val="Numerowanie-1poziom"/>
        <w:numPr>
          <w:ilvl w:val="0"/>
          <w:numId w:val="0"/>
        </w:numPr>
        <w:ind w:left="720" w:hanging="360"/>
      </w:pPr>
    </w:p>
    <w:p w14:paraId="6DC5C577" w14:textId="77777777" w:rsidR="00142FF9" w:rsidRDefault="00142FF9" w:rsidP="00142FF9">
      <w:pPr>
        <w:pStyle w:val="Numerowanie-1poziom"/>
        <w:numPr>
          <w:ilvl w:val="0"/>
          <w:numId w:val="0"/>
        </w:numPr>
        <w:ind w:left="720" w:hanging="360"/>
      </w:pPr>
    </w:p>
    <w:p w14:paraId="4E1DF51C" w14:textId="77777777" w:rsidR="00BA0DDD" w:rsidRPr="00AE0182" w:rsidRDefault="00BA0DDD" w:rsidP="00BA0DDD">
      <w:pPr>
        <w:numPr>
          <w:ilvl w:val="0"/>
          <w:numId w:val="38"/>
        </w:numPr>
        <w:jc w:val="both"/>
        <w:rPr>
          <w:rFonts w:ascii="Verdana" w:hAnsi="Verdana"/>
          <w:b/>
        </w:rPr>
      </w:pPr>
      <w:r w:rsidRPr="00AE0182">
        <w:rPr>
          <w:rFonts w:ascii="Verdana" w:hAnsi="Verdana"/>
          <w:b/>
        </w:rPr>
        <w:t xml:space="preserve">Wymagania do przeprowadzenia badań ruchu tranzytowego, np. na podstawie odczytu numerów rejestracyjnych pojazdów i towarzyszących pomiarów natężenia ruchu </w:t>
      </w:r>
    </w:p>
    <w:p w14:paraId="6E510D4F" w14:textId="77777777" w:rsidR="00BA0DDD" w:rsidRPr="00E25137" w:rsidRDefault="00BA0DDD" w:rsidP="00BA0DDD">
      <w:pPr>
        <w:jc w:val="both"/>
        <w:rPr>
          <w:rFonts w:ascii="Verdana" w:hAnsi="Verdana"/>
          <w:sz w:val="20"/>
          <w:szCs w:val="20"/>
        </w:rPr>
      </w:pPr>
    </w:p>
    <w:p w14:paraId="36788AE2" w14:textId="77777777" w:rsidR="00BA0DDD" w:rsidRPr="003376FC" w:rsidRDefault="00BA0DDD" w:rsidP="00BA0DDD">
      <w:pPr>
        <w:pStyle w:val="Numerowanie-1poziom"/>
        <w:numPr>
          <w:ilvl w:val="0"/>
          <w:numId w:val="40"/>
        </w:numPr>
      </w:pPr>
      <w:r w:rsidRPr="003376FC">
        <w:t>Badania ruchu tranzytowego powinno pozwolić na określenie:</w:t>
      </w:r>
    </w:p>
    <w:p w14:paraId="4974CB41" w14:textId="77777777" w:rsidR="00BA0DDD" w:rsidRPr="003376FC" w:rsidRDefault="00BA0DDD" w:rsidP="00BA0DDD">
      <w:pPr>
        <w:pStyle w:val="Listapunktowana-poziom1"/>
      </w:pPr>
      <w:r w:rsidRPr="003376FC">
        <w:t>wielkości ruchu tranzytowego przejeżdżającego przez badany obszar (pomiędzy punktami pomiarowymi);</w:t>
      </w:r>
    </w:p>
    <w:p w14:paraId="20A65D93" w14:textId="77777777" w:rsidR="00BA0DDD" w:rsidRPr="003376FC" w:rsidRDefault="00BA0DDD" w:rsidP="00BA0DDD">
      <w:pPr>
        <w:pStyle w:val="Listapunktowana-poziom1"/>
      </w:pPr>
      <w:r w:rsidRPr="003376FC">
        <w:t>wielkości ruchu źródłowego, docelowego i źródłowo-docelowego z lub do badanego obszaru, ograniczonego przekrojami pomiarowymi;</w:t>
      </w:r>
    </w:p>
    <w:p w14:paraId="29608587" w14:textId="77777777" w:rsidR="00BA0DDD" w:rsidRPr="003376FC" w:rsidRDefault="00BA0DDD" w:rsidP="00BA0DDD">
      <w:pPr>
        <w:pStyle w:val="Listapunktowana-poziom1"/>
      </w:pPr>
      <w:r w:rsidRPr="003376FC">
        <w:t>czasu przejazdu między punktami/ przekrojami pomiarowymi badania;</w:t>
      </w:r>
    </w:p>
    <w:p w14:paraId="76EF5D90" w14:textId="77777777" w:rsidR="00BA0DDD" w:rsidRPr="003376FC" w:rsidRDefault="00BA0DDD" w:rsidP="00BA0DDD">
      <w:pPr>
        <w:pStyle w:val="Listapunktowana-poziom1"/>
      </w:pPr>
      <w:r w:rsidRPr="003376FC">
        <w:t>pochodzenia pojazdu – z określeniem do powiatu (na podstawie numeru rejestracyjnego – jednocześnie w danych przekazanych Zamawiającemu nie powinny znaleźć się całe numery rejestracyjne pojazdów).</w:t>
      </w:r>
    </w:p>
    <w:p w14:paraId="57E54F21" w14:textId="77777777" w:rsidR="00BA0DDD" w:rsidRPr="003376FC" w:rsidRDefault="00BA0DDD" w:rsidP="00BA0DDD">
      <w:pPr>
        <w:pStyle w:val="Numerowanie-1poziom"/>
      </w:pPr>
      <w:r w:rsidRPr="003376FC">
        <w:t>Badanie należy wykonać w zależności od rodzaju inwestycji:</w:t>
      </w:r>
    </w:p>
    <w:p w14:paraId="13197B89" w14:textId="77777777" w:rsidR="00BA0DDD" w:rsidRPr="003376FC" w:rsidRDefault="00BA0DDD" w:rsidP="00BA0DDD">
      <w:pPr>
        <w:pStyle w:val="Listapunktowana-poziom1"/>
      </w:pPr>
      <w:r w:rsidRPr="003376FC">
        <w:t xml:space="preserve">co najmniej w 2 punktach pomiarowych, lub </w:t>
      </w:r>
    </w:p>
    <w:p w14:paraId="53A4E260" w14:textId="77777777" w:rsidR="00BA0DDD" w:rsidRPr="003376FC" w:rsidRDefault="00BA0DDD" w:rsidP="00BA0DDD">
      <w:pPr>
        <w:pStyle w:val="Listapunktowana-poziom1"/>
      </w:pPr>
      <w:r w:rsidRPr="003376FC">
        <w:t xml:space="preserve">na wszystkich wlotach/wylotach do badanego obszaru, które prowadzą drogami krajowymi, wojewódzkimi i niektórymi innymi drogami istotnymi z punktu widzenia funkcji pełnionej w sieci i przenoszenia ruchu. </w:t>
      </w:r>
    </w:p>
    <w:p w14:paraId="778D7222" w14:textId="77777777" w:rsidR="00BA0DDD" w:rsidRPr="003376FC" w:rsidRDefault="00BA0DDD" w:rsidP="00BA0DDD">
      <w:pPr>
        <w:pStyle w:val="Numerowanie-1poziom"/>
      </w:pPr>
      <w:r w:rsidRPr="003376FC">
        <w:t>Badanie powinno być wykonane w obu kierunkach.</w:t>
      </w:r>
    </w:p>
    <w:p w14:paraId="08608CD3" w14:textId="77777777" w:rsidR="00BA0DDD" w:rsidRPr="003376FC" w:rsidRDefault="00BA0DDD" w:rsidP="00BA0DDD">
      <w:pPr>
        <w:pStyle w:val="Numerowanie-1poziom"/>
      </w:pPr>
      <w:r w:rsidRPr="003376FC">
        <w:t xml:space="preserve">Badanie powinno dotyczyć co najmniej kategorii pojazdów: </w:t>
      </w:r>
    </w:p>
    <w:p w14:paraId="7B072189" w14:textId="77777777" w:rsidR="00BA0DDD" w:rsidRPr="003376FC" w:rsidRDefault="00BA0DDD" w:rsidP="00BA0DDD">
      <w:pPr>
        <w:pStyle w:val="Listapunktowana-poziom1"/>
      </w:pPr>
      <w:r w:rsidRPr="003376FC">
        <w:t>lekkich (pojazdy osobowe i dostawcze);</w:t>
      </w:r>
    </w:p>
    <w:p w14:paraId="5B9E8F63" w14:textId="77777777" w:rsidR="00BA0DDD" w:rsidRPr="003376FC" w:rsidRDefault="00BA0DDD" w:rsidP="00BA0DDD">
      <w:pPr>
        <w:pStyle w:val="Listapunktowana-poziom1"/>
      </w:pPr>
      <w:r w:rsidRPr="003376FC">
        <w:t xml:space="preserve">ciężkich (ciężarowe, ciężarowe z przyczepami i naczepami, autobusy). </w:t>
      </w:r>
    </w:p>
    <w:p w14:paraId="6CEFA44D" w14:textId="77777777" w:rsidR="00BA0DDD" w:rsidRPr="003376FC" w:rsidRDefault="00BA0DDD" w:rsidP="00BA0DDD">
      <w:pPr>
        <w:pStyle w:val="Numerowanie-1poziom"/>
      </w:pPr>
      <w:r w:rsidRPr="003376FC">
        <w:t>W badaniu należy zwrócić szczególną uwagę na właściwe przypisanie numeru rejestracyjnego pojazdu do odpowiedniej kategorii pojazdu.</w:t>
      </w:r>
    </w:p>
    <w:p w14:paraId="407F07EC" w14:textId="77777777" w:rsidR="00BA0DDD" w:rsidRPr="003376FC" w:rsidRDefault="00BA0DDD" w:rsidP="00BA0DDD">
      <w:pPr>
        <w:pStyle w:val="Numerowanie-1poziom"/>
      </w:pPr>
      <w:r w:rsidRPr="003376FC">
        <w:t>Badanie należy wykonać w godzinach umożliwiających odczyt numerów rejestracyjnych. Badanie powinno być rozszerzone do wyników całodobowych na podstawie równoległych 24-godzinnych pomiarów natężenia ruchu, przeprowadzonych na zasadach określonych w rozdziale I powyżej</w:t>
      </w:r>
    </w:p>
    <w:p w14:paraId="645FBC94" w14:textId="77777777" w:rsidR="00BA0DDD" w:rsidRPr="003376FC" w:rsidRDefault="00BA0DDD" w:rsidP="00BA0DDD">
      <w:pPr>
        <w:pStyle w:val="Numerowanie-1poziom"/>
      </w:pPr>
      <w:r w:rsidRPr="003376FC">
        <w:t>Równolegle do ww. opisanego pomiaru należy przeprowadzić całodobowe pomiary ruchu drogowego w przekroju wlotu skrzyżowania, które powinny być wykonane zgodnie z wymaganiami określonymi w rozdziale I ust. 1 powyżej.</w:t>
      </w:r>
    </w:p>
    <w:p w14:paraId="47D25D6C" w14:textId="77777777" w:rsidR="00BA0DDD" w:rsidRPr="003376FC" w:rsidRDefault="00BA0DDD" w:rsidP="00BA0DDD">
      <w:pPr>
        <w:pStyle w:val="Numerowanie-1poziom"/>
      </w:pPr>
      <w:r w:rsidRPr="003376FC">
        <w:t>Uzgodnienie szczegółowej lokalizacji punktów pomiarowych zaleca się dokonać nie później niż na 10 dni roboczych przed planowanym terminem pomiarów.</w:t>
      </w:r>
    </w:p>
    <w:p w14:paraId="6C56C209" w14:textId="77777777" w:rsidR="00BA0DDD" w:rsidRDefault="00BA0DDD" w:rsidP="00BA0DDD">
      <w:pPr>
        <w:pStyle w:val="Numerowanie-1poziom"/>
      </w:pPr>
      <w:r w:rsidRPr="003376FC">
        <w:t>Zakodowane wyniki badań ruchu tranzytowego wraz z innymi wynikami pomiarów np.: całodobowych i relacji skrętnych należy wykorzystać w opracowaniu wyników analizy i prognozy ruchu i przekazać w formie załącznika do ww. opracowania. Format przekazywanych zbiorów danych i tabel należy przedstawić do uzgodnienia Zamawiającego oraz DSS.</w:t>
      </w:r>
    </w:p>
    <w:p w14:paraId="6B680030" w14:textId="77777777" w:rsidR="00BA0DDD" w:rsidRDefault="00BA0DDD" w:rsidP="00BA0DDD">
      <w:pPr>
        <w:pStyle w:val="Numerowanie-1poziom"/>
        <w:numPr>
          <w:ilvl w:val="0"/>
          <w:numId w:val="0"/>
        </w:numPr>
        <w:ind w:left="720" w:hanging="360"/>
      </w:pPr>
    </w:p>
    <w:p w14:paraId="0B276C66" w14:textId="77777777" w:rsidR="00BA0DDD" w:rsidRDefault="00BA0DDD" w:rsidP="00BA0DDD">
      <w:pPr>
        <w:pStyle w:val="Numerowanie-1poziom"/>
        <w:numPr>
          <w:ilvl w:val="0"/>
          <w:numId w:val="0"/>
        </w:numPr>
        <w:ind w:left="720" w:hanging="360"/>
      </w:pPr>
    </w:p>
    <w:p w14:paraId="0C102ED5" w14:textId="77777777" w:rsidR="00BA0DDD" w:rsidRDefault="00BA0DDD" w:rsidP="00BA0DDD">
      <w:pPr>
        <w:pStyle w:val="Numerowanie-1poziom"/>
        <w:numPr>
          <w:ilvl w:val="0"/>
          <w:numId w:val="0"/>
        </w:numPr>
        <w:ind w:left="720" w:hanging="360"/>
      </w:pPr>
    </w:p>
    <w:p w14:paraId="5719975E" w14:textId="77777777" w:rsidR="00BA0DDD" w:rsidRDefault="00BA0DDD" w:rsidP="00BA0DDD">
      <w:pPr>
        <w:pStyle w:val="Numerowanie-1poziom"/>
        <w:numPr>
          <w:ilvl w:val="0"/>
          <w:numId w:val="0"/>
        </w:numPr>
        <w:ind w:left="720" w:hanging="360"/>
      </w:pPr>
    </w:p>
    <w:p w14:paraId="180AD6E8" w14:textId="77777777" w:rsidR="00142FF9" w:rsidRPr="00AE0182" w:rsidRDefault="00142FF9" w:rsidP="00142FF9">
      <w:pPr>
        <w:numPr>
          <w:ilvl w:val="0"/>
          <w:numId w:val="38"/>
        </w:numPr>
        <w:jc w:val="both"/>
        <w:rPr>
          <w:rFonts w:ascii="Verdana" w:hAnsi="Verdana"/>
          <w:b/>
        </w:rPr>
      </w:pPr>
      <w:r w:rsidRPr="00AE0182">
        <w:rPr>
          <w:rFonts w:ascii="Verdana" w:hAnsi="Verdana"/>
          <w:b/>
        </w:rPr>
        <w:t>Zasady przeprowadzenia pomiarów ruchu relacji na skrzyżowaniach</w:t>
      </w:r>
    </w:p>
    <w:p w14:paraId="72E34C88" w14:textId="77777777" w:rsidR="00142FF9" w:rsidRPr="00E25137" w:rsidRDefault="00142FF9" w:rsidP="00142FF9">
      <w:pPr>
        <w:jc w:val="both"/>
        <w:rPr>
          <w:rFonts w:ascii="Verdana" w:hAnsi="Verdana"/>
          <w:sz w:val="20"/>
          <w:szCs w:val="20"/>
        </w:rPr>
      </w:pPr>
    </w:p>
    <w:p w14:paraId="14FBFDD6" w14:textId="77777777" w:rsidR="00142FF9" w:rsidRPr="003376FC" w:rsidRDefault="00142FF9" w:rsidP="00142FF9">
      <w:pPr>
        <w:pStyle w:val="Numerowanie-1poziom"/>
        <w:numPr>
          <w:ilvl w:val="0"/>
          <w:numId w:val="41"/>
        </w:numPr>
      </w:pPr>
      <w:r w:rsidRPr="003376FC">
        <w:t>Pomiary wielkości relacji ruchu na skrzyżowaniach, (w tym również na rondach i węzłach), w podziale na kategorie pojazdów należy przeprowadzać w okresie całej doby (24 godziny), dopuszczalne jest również przeprowadzanie tych pomiarów w godzinach szczytu porannego i popołudniowego (tj. 6:00 – 10:00 ±1 godzina oraz 14:00 – 18:00 ±1 godzina).</w:t>
      </w:r>
    </w:p>
    <w:p w14:paraId="2245BB1C" w14:textId="77777777" w:rsidR="00142FF9" w:rsidRPr="003376FC" w:rsidRDefault="00142FF9" w:rsidP="00142FF9">
      <w:pPr>
        <w:pStyle w:val="Numerowanie-1poziom"/>
      </w:pPr>
      <w:r w:rsidRPr="003376FC">
        <w:t>Pomiary na skrzyżowaniach powinny objąć zasięgiem wszystkie możliwe relacje skrętne i kierunki jazdy pojazdów.</w:t>
      </w:r>
    </w:p>
    <w:p w14:paraId="6827D5C5" w14:textId="77777777" w:rsidR="00142FF9" w:rsidRPr="003376FC" w:rsidRDefault="00142FF9" w:rsidP="00142FF9">
      <w:pPr>
        <w:pStyle w:val="Numerowanie-1poziom"/>
      </w:pPr>
      <w:r w:rsidRPr="003376FC">
        <w:t>Podstawową jednostką pomiaru powinna być godzina, ale dopuszczalne są podziały na krótsze okresy pomiarowe np.: 15 minutowe.</w:t>
      </w:r>
    </w:p>
    <w:p w14:paraId="5B40D409" w14:textId="77777777" w:rsidR="00142FF9" w:rsidRPr="003376FC" w:rsidRDefault="00142FF9" w:rsidP="00142FF9">
      <w:pPr>
        <w:pStyle w:val="Numerowanie-1poziom"/>
      </w:pPr>
      <w:r w:rsidRPr="003376FC">
        <w:t>W przypadku zidentyfikowania potrzeb ruchu pieszego i rowerowego, w pomiarach należy uwzględnić również tych użytkowników skrzyżowania.</w:t>
      </w:r>
    </w:p>
    <w:p w14:paraId="61134591" w14:textId="77777777" w:rsidR="00142FF9" w:rsidRPr="003376FC" w:rsidRDefault="00142FF9" w:rsidP="00142FF9">
      <w:pPr>
        <w:pStyle w:val="Numerowanie-1poziom"/>
      </w:pPr>
      <w:r w:rsidRPr="003376FC">
        <w:t>Równolegle do ww. opisanego pomiaru należy przeprowadzić całodobowe pomiary ruchu drogowego w przekroju wlotu skrzyżowania, które powinny być wykonane zgodnie z wymaganiami określonymi w rozdziale I ust. 1 powyżej.</w:t>
      </w:r>
    </w:p>
    <w:p w14:paraId="3B60C5E2" w14:textId="77777777" w:rsidR="00142FF9" w:rsidRPr="003376FC" w:rsidRDefault="00142FF9" w:rsidP="00142FF9">
      <w:pPr>
        <w:pStyle w:val="Numerowanie-1poziom"/>
      </w:pPr>
      <w:r w:rsidRPr="003376FC">
        <w:t xml:space="preserve">Pomiary ruchu relacji na skrzyżowaniach i towarzyszące im pomiary całodobowe, wyłącznie metodą wideorejestracji, należy przeprowadzać w okresie od 15 kwietnia do 31 maja lub od 10 września do 25 października (z wyjątkiem dni świątecznych i przedłużonych weekendów) lub w innym terminie wskazanym przez DSS. Pomiar powinien być rozpoczęty o godzinie 0:00 we wtorek, środę lub czwartek i zakończony o godzinie 23:59  tego samego dnia. Dla celów weryfikacji pomiaru, zgodnie </w:t>
      </w:r>
      <w:r>
        <w:br/>
      </w:r>
      <w:r w:rsidRPr="003376FC">
        <w:t>z Instrukcją GPR, nagrania należy dzielić na pliki o długości 5 minut.</w:t>
      </w:r>
    </w:p>
    <w:p w14:paraId="0A9452C3" w14:textId="77777777" w:rsidR="00142FF9" w:rsidRPr="003376FC" w:rsidRDefault="00142FF9" w:rsidP="00142FF9">
      <w:pPr>
        <w:pStyle w:val="Numerowanie-1poziom"/>
      </w:pPr>
      <w:r w:rsidRPr="003376FC">
        <w:t>Szczegółową lokalizację punktów pomiarowych, w tym podział zadania na odcinki pomiarowe osoba odpowiedzialna w oddziale za ww. pomiar, powinna uzgodnić z DSS.</w:t>
      </w:r>
    </w:p>
    <w:p w14:paraId="7737A647" w14:textId="77777777" w:rsidR="00142FF9" w:rsidRPr="003376FC" w:rsidRDefault="00142FF9" w:rsidP="00142FF9">
      <w:pPr>
        <w:pStyle w:val="Numerowanie-1poziom"/>
      </w:pPr>
      <w:r w:rsidRPr="003376FC">
        <w:t>W pomiarach ruchu relacji na skrzyżowaniach należy stosować elektroniczne formularze pomiarowe określone w rekomendowanych przez Ministra właściwego ds. transportu wzorcach i standardach pn. „Wytyczne wykonywania pomiarów ruchu drogowego” (WR-D-12)</w:t>
      </w:r>
    </w:p>
    <w:p w14:paraId="2CF2EEC6" w14:textId="77777777" w:rsidR="00142FF9" w:rsidRPr="003376FC" w:rsidRDefault="00142FF9" w:rsidP="00142FF9">
      <w:pPr>
        <w:pStyle w:val="Numerowanie-1poziom"/>
      </w:pPr>
      <w:r w:rsidRPr="003376FC">
        <w:t>Po wykonaniu pomiaru wyniki należy zakodować w pliku „Pomiar_xxxxx.xlsx”, który zostanie przesłany na adres email osoby odpowiedzialnej za wykonanie pomiaru na terenie Oddziału. W nazwie pliku xxxxx należy zastąpić numerem właściwego odcinka pomiaru ruchu lub innym niepowtarzalnym (uzgodnionym z DSS).</w:t>
      </w:r>
    </w:p>
    <w:p w14:paraId="7EBEFADE" w14:textId="77777777" w:rsidR="00142FF9" w:rsidRDefault="00142FF9" w:rsidP="00142FF9">
      <w:pPr>
        <w:pStyle w:val="Numerowanie-1poziom"/>
      </w:pPr>
      <w:r w:rsidRPr="003376FC">
        <w:t>Zakodowane wyniki pomiarów relacji na skrzyżowaniach należy wykorzystać w opracowaniu wyników analizy i prognozy ruchu i przekazać w formie załącznika do ww. opracowania.</w:t>
      </w:r>
    </w:p>
    <w:p w14:paraId="5F56B503" w14:textId="77777777" w:rsidR="00142FF9" w:rsidRDefault="00142FF9" w:rsidP="00142FF9">
      <w:pPr>
        <w:pStyle w:val="Numerowanie-1poziom"/>
        <w:numPr>
          <w:ilvl w:val="0"/>
          <w:numId w:val="0"/>
        </w:numPr>
        <w:ind w:left="720" w:hanging="360"/>
      </w:pPr>
    </w:p>
    <w:p w14:paraId="51B1B8C1" w14:textId="77777777" w:rsidR="00142FF9" w:rsidRDefault="00142FF9" w:rsidP="00142FF9">
      <w:pPr>
        <w:pStyle w:val="Numerowanie-1poziom"/>
        <w:numPr>
          <w:ilvl w:val="0"/>
          <w:numId w:val="0"/>
        </w:numPr>
        <w:ind w:left="720" w:hanging="360"/>
      </w:pPr>
    </w:p>
    <w:p w14:paraId="4DF7AB92" w14:textId="77777777" w:rsidR="00142FF9" w:rsidRDefault="00142FF9" w:rsidP="00142FF9">
      <w:pPr>
        <w:pStyle w:val="Numerowanie-1poziom"/>
        <w:numPr>
          <w:ilvl w:val="0"/>
          <w:numId w:val="0"/>
        </w:numPr>
        <w:ind w:left="720" w:hanging="360"/>
      </w:pPr>
    </w:p>
    <w:p w14:paraId="454750F6" w14:textId="77777777" w:rsidR="00142FF9" w:rsidRDefault="00142FF9" w:rsidP="00142FF9">
      <w:pPr>
        <w:pStyle w:val="Numerowanie-1poziom"/>
        <w:numPr>
          <w:ilvl w:val="0"/>
          <w:numId w:val="0"/>
        </w:numPr>
        <w:ind w:left="720" w:hanging="360"/>
      </w:pPr>
    </w:p>
    <w:p w14:paraId="174DDA16" w14:textId="77777777" w:rsidR="00142FF9" w:rsidRDefault="00142FF9" w:rsidP="00142FF9">
      <w:pPr>
        <w:pStyle w:val="Numerowanie-1poziom"/>
        <w:numPr>
          <w:ilvl w:val="0"/>
          <w:numId w:val="0"/>
        </w:numPr>
        <w:ind w:left="720" w:hanging="360"/>
      </w:pPr>
    </w:p>
    <w:p w14:paraId="3C591493" w14:textId="77777777" w:rsidR="00142FF9" w:rsidRPr="003376FC" w:rsidRDefault="00142FF9" w:rsidP="00142FF9">
      <w:pPr>
        <w:pStyle w:val="Numerowanie-1poziom"/>
        <w:numPr>
          <w:ilvl w:val="0"/>
          <w:numId w:val="0"/>
        </w:numPr>
        <w:ind w:left="720" w:hanging="360"/>
      </w:pPr>
    </w:p>
    <w:p w14:paraId="49CA39E8" w14:textId="77777777" w:rsidR="00B92AB1" w:rsidRPr="00AE0182" w:rsidRDefault="00B92AB1" w:rsidP="00B92AB1">
      <w:pPr>
        <w:numPr>
          <w:ilvl w:val="0"/>
          <w:numId w:val="38"/>
        </w:numPr>
        <w:jc w:val="both"/>
        <w:rPr>
          <w:rFonts w:ascii="Verdana" w:hAnsi="Verdana"/>
          <w:b/>
        </w:rPr>
      </w:pPr>
      <w:r w:rsidRPr="00AE0182">
        <w:rPr>
          <w:rFonts w:ascii="Verdana" w:hAnsi="Verdana"/>
          <w:b/>
        </w:rPr>
        <w:t>Ochrona  danych osobowych</w:t>
      </w:r>
    </w:p>
    <w:p w14:paraId="7741FB7E" w14:textId="77777777" w:rsidR="008F39E6" w:rsidRPr="00E25137" w:rsidRDefault="008F39E6" w:rsidP="008F39E6">
      <w:pPr>
        <w:jc w:val="both"/>
        <w:rPr>
          <w:rFonts w:ascii="Verdana" w:hAnsi="Verdana"/>
          <w:b/>
          <w:sz w:val="20"/>
          <w:szCs w:val="20"/>
        </w:rPr>
      </w:pPr>
    </w:p>
    <w:p w14:paraId="395A0E47" w14:textId="02D917A2" w:rsidR="008F39E6" w:rsidRDefault="008F39E6" w:rsidP="00FB6A00">
      <w:pPr>
        <w:pStyle w:val="Numerowanie-1poziom"/>
        <w:numPr>
          <w:ilvl w:val="0"/>
          <w:numId w:val="46"/>
        </w:numPr>
      </w:pPr>
      <w:r>
        <w:t xml:space="preserve">Na Wykonawcy spoczywa obowiązek zapewnienia zgodności z przepisami dotyczącymi ochrony danych osobowych, poprzez zapewnienie odpowiednich środków technicznych. </w:t>
      </w:r>
    </w:p>
    <w:p w14:paraId="2DC37AC4" w14:textId="7534A1B1" w:rsidR="00BA420E" w:rsidRDefault="00BA420E" w:rsidP="00BA420E">
      <w:pPr>
        <w:pStyle w:val="Numerowanie-1poziom"/>
      </w:pPr>
      <w:r>
        <w:t>Oznakowanie stanowisk pomiarowych:</w:t>
      </w:r>
    </w:p>
    <w:p w14:paraId="3F49764A" w14:textId="0E4710AB" w:rsidR="00BA420E" w:rsidRDefault="00BA420E" w:rsidP="001C0B53">
      <w:pPr>
        <w:pStyle w:val="Listapunktowana-poziom1"/>
        <w:numPr>
          <w:ilvl w:val="0"/>
          <w:numId w:val="57"/>
        </w:numPr>
        <w:ind w:left="1134" w:hanging="425"/>
      </w:pPr>
      <w:r>
        <w:t xml:space="preserve">na czas wykonywania pomiaru ruchu, każde stanowisko pomiarowe z pomiarem wideo należy właściwie oznakować za pomocą specjalnej tabliczki (lub dwóch tabliczek w przypadku dróg dwujezdniowych) z napisem „Pomiar ruchu” </w:t>
      </w:r>
      <w:r w:rsidR="00F671CC">
        <w:br/>
      </w:r>
      <w:r w:rsidR="000E4EAC">
        <w:t xml:space="preserve">i </w:t>
      </w:r>
      <w:r w:rsidR="00C848EA">
        <w:t>opcjonalnie z</w:t>
      </w:r>
      <w:r>
        <w:t xml:space="preserve"> numerem odcinka pomiarowego (czarne znaki na białym tle lub białe znaki na niebieskim tle)</w:t>
      </w:r>
      <w:r w:rsidR="00624FE4">
        <w:t>,</w:t>
      </w:r>
      <w:r w:rsidR="00C848EA">
        <w:t xml:space="preserve"> zgodn</w:t>
      </w:r>
      <w:r w:rsidR="000E4EAC">
        <w:t>ym</w:t>
      </w:r>
      <w:r w:rsidR="00C848EA">
        <w:t xml:space="preserve"> z ostatnim GPR</w:t>
      </w:r>
      <w:r w:rsidR="000E4EAC">
        <w:t xml:space="preserve"> </w:t>
      </w:r>
      <w:r w:rsidR="000E4EAC" w:rsidRPr="00DE270F">
        <w:t>lub innym niepow</w:t>
      </w:r>
      <w:r w:rsidR="000E4EAC">
        <w:t>tarzalnym</w:t>
      </w:r>
      <w:r w:rsidR="006E3D4A">
        <w:t xml:space="preserve"> numerem</w:t>
      </w:r>
      <w:r w:rsidR="000E4EAC">
        <w:t xml:space="preserve"> uzgodnionym z DSS</w:t>
      </w:r>
      <w:r>
        <w:t>. Ponadto, wymagane jest, aby kamery stosowane przez Wykonawców były oznakowane logotypami GDDKiA (wymiary co najmniej 5 cm x 5 cm, kolor logotypu czarny, umieszczony na białym tle) oraz Wykonawcy (jeżeli wymiary obudowy na to pozwalają);</w:t>
      </w:r>
    </w:p>
    <w:p w14:paraId="1F91FE5B" w14:textId="57571CED" w:rsidR="00BA420E" w:rsidRDefault="00BA420E" w:rsidP="001C0B53">
      <w:pPr>
        <w:pStyle w:val="Listapunktowana-poziom1"/>
        <w:numPr>
          <w:ilvl w:val="0"/>
          <w:numId w:val="57"/>
        </w:numPr>
        <w:ind w:left="1134" w:hanging="425"/>
      </w:pPr>
      <w:r>
        <w:t xml:space="preserve">właściwe oznakowanie każdego stanowiska pomiarowego jest obowiązkiem Wykonawcy, w tym celu może on wykorzystać nieodpłatnie tabliczki </w:t>
      </w:r>
      <w:r w:rsidR="00F671CC">
        <w:br/>
      </w:r>
      <w:r>
        <w:t>z poprzednich pomiarów generalnych, jeżeli znajdują się one w posiadaniu Rejonów GDDKiA (Oddziały GDDKiA zamieszczą informacje o dostępności tabliczek w postępowaniach zamówieniowych) lub powinien wykonać na własny koszt nowe tabliczki zgodnie z określonymi w niniejszym punkcie wymaganiami; oznakowanie kamer wideo logotypami GDDKiA oraz własnymi, Wykonawca wykonuje na własny koszt i we własnym zakresie;</w:t>
      </w:r>
    </w:p>
    <w:p w14:paraId="13BBC2A7" w14:textId="43FDA1C4" w:rsidR="00BA420E" w:rsidRDefault="00BA420E" w:rsidP="001C0B53">
      <w:pPr>
        <w:pStyle w:val="Listapunktowana-poziom1"/>
        <w:numPr>
          <w:ilvl w:val="0"/>
          <w:numId w:val="57"/>
        </w:numPr>
        <w:ind w:left="1134" w:hanging="425"/>
      </w:pPr>
      <w:r>
        <w:t xml:space="preserve">tabliczki są wykonywane z materiału o odpowiedniej sztywności, odpornego na działanie warunków atmosferycznych. Tabliczki z napisem „Pomiar ruchu” </w:t>
      </w:r>
      <w:r w:rsidR="00F671CC">
        <w:br/>
      </w:r>
      <w:r>
        <w:t xml:space="preserve">i </w:t>
      </w:r>
      <w:r w:rsidR="000E4EAC">
        <w:t xml:space="preserve">opcjonalnie z </w:t>
      </w:r>
      <w:r>
        <w:t>numerem punktu pomiarowego</w:t>
      </w:r>
      <w:r w:rsidR="00624FE4">
        <w:t xml:space="preserve">, </w:t>
      </w:r>
      <w:r w:rsidR="000E4EAC">
        <w:t>zgodnym z ostatnim GPR</w:t>
      </w:r>
      <w:r w:rsidR="00624FE4">
        <w:t xml:space="preserve"> lub innym niepowtarzalnym</w:t>
      </w:r>
      <w:r w:rsidR="006E3D4A">
        <w:t xml:space="preserve"> numerem</w:t>
      </w:r>
      <w:r w:rsidR="00624FE4">
        <w:t xml:space="preserve"> uzgodnionym z DSS</w:t>
      </w:r>
      <w:r w:rsidR="00D23713">
        <w:t>,</w:t>
      </w:r>
      <w:r>
        <w:t xml:space="preserve"> powinny mieć wymiary 600 mm x 300 mm; wielkość czcionki należy dobrać w taki sposób, aby napisy były widoczne z jadącego pojazdu, poruszającego się z prędkością dopuszczalną na odcinku należy zapewnić widoczność i czytelność tabliczek w okresie nocnym;</w:t>
      </w:r>
    </w:p>
    <w:p w14:paraId="252744EE" w14:textId="7C43938A" w:rsidR="00BA420E" w:rsidRDefault="00BA420E" w:rsidP="001C0B53">
      <w:pPr>
        <w:pStyle w:val="Listapunktowana-poziom1"/>
        <w:numPr>
          <w:ilvl w:val="0"/>
          <w:numId w:val="57"/>
        </w:numPr>
        <w:ind w:left="1134" w:hanging="425"/>
      </w:pPr>
      <w:r>
        <w:t xml:space="preserve">na tabliczkach z numerem odcinka pomiarowego Wykonawcy umieszczają, przygotowane we własnym zakresie i na własny koszt, naklejki informacyjne </w:t>
      </w:r>
      <w:r w:rsidR="00F671CC">
        <w:br/>
      </w:r>
      <w:r>
        <w:t xml:space="preserve">o administratorze danych osobowych, spełniające obowiązki informacyjne </w:t>
      </w:r>
      <w:r w:rsidR="00F671CC">
        <w:br/>
      </w:r>
      <w:r>
        <w:t>w zakresie ochrony danych osobowych. Poniżej treść klauzuli informacyjnej, drukowanej na naklejkach</w:t>
      </w:r>
      <w:r w:rsidR="00624FE4">
        <w:t>:</w:t>
      </w:r>
    </w:p>
    <w:p w14:paraId="6E8C2424" w14:textId="47800DD8" w:rsidR="00BA420E" w:rsidRPr="001C0B53" w:rsidRDefault="00587910" w:rsidP="001C0B53">
      <w:pPr>
        <w:pStyle w:val="Listapunktowana-poziom1"/>
        <w:numPr>
          <w:ilvl w:val="0"/>
          <w:numId w:val="0"/>
        </w:numPr>
        <w:ind w:left="1134"/>
        <w:rPr>
          <w:i/>
          <w:iCs/>
        </w:rPr>
      </w:pPr>
      <w:r w:rsidRPr="001C0B53">
        <w:rPr>
          <w:i/>
          <w:iCs/>
        </w:rPr>
        <w:t>„</w:t>
      </w:r>
      <w:r w:rsidR="00BA420E" w:rsidRPr="001C0B53">
        <w:rPr>
          <w:i/>
          <w:iCs/>
        </w:rPr>
        <w:t>Administratorem danych osobowych jest Generalny Dyrektor Dróg Krajowych</w:t>
      </w:r>
      <w:r w:rsidR="00F671CC">
        <w:rPr>
          <w:i/>
          <w:iCs/>
        </w:rPr>
        <w:br/>
      </w:r>
      <w:r w:rsidR="00BA420E" w:rsidRPr="001C0B53">
        <w:rPr>
          <w:i/>
          <w:iCs/>
        </w:rPr>
        <w:t xml:space="preserve"> i Autostrad, ul. Wronia 53, 00-874 Warszawa, tel. (022) 375 88 88, e-mail: kancelaria@gddkia.gov.pl. Szczegółowe informacje w zakresie przetwarzania danych osobowych znajdują się na stronie internetowej: </w:t>
      </w:r>
      <w:r w:rsidR="00D23713" w:rsidRPr="001C0B53">
        <w:rPr>
          <w:i/>
          <w:iCs/>
        </w:rPr>
        <w:t xml:space="preserve">… - </w:t>
      </w:r>
      <w:r w:rsidR="00624FE4" w:rsidRPr="001C0B53">
        <w:rPr>
          <w:i/>
          <w:iCs/>
        </w:rPr>
        <w:t>wpisać aktualny adres strony internetowej</w:t>
      </w:r>
      <w:r w:rsidR="00BA420E" w:rsidRPr="001C0B53">
        <w:rPr>
          <w:i/>
          <w:iCs/>
        </w:rPr>
        <w:t>.”</w:t>
      </w:r>
      <w:r w:rsidRPr="001C0B53">
        <w:rPr>
          <w:i/>
          <w:iCs/>
        </w:rPr>
        <w:t xml:space="preserve"> </w:t>
      </w:r>
    </w:p>
    <w:p w14:paraId="11537670" w14:textId="7DB498CC" w:rsidR="00BA420E" w:rsidRDefault="00BA420E" w:rsidP="001C0B53">
      <w:pPr>
        <w:pStyle w:val="Listapunktowana-poziom1"/>
        <w:numPr>
          <w:ilvl w:val="0"/>
          <w:numId w:val="0"/>
        </w:numPr>
        <w:ind w:left="1134"/>
      </w:pPr>
      <w:r>
        <w:t>Naklejka powinna mieścić się na całej szerokości tabliczki, a rozmiar czcionki należy dobrać w taki sposób, aby prezentowana klauzula informacyjna była czytelna z perspektywy osoby stojącej przy tabliczce (wzór naklejki należy przedstawić do akceptacji Zamawiającego). Materiał, z którego zostaną</w:t>
      </w:r>
      <w:r w:rsidR="003376FC">
        <w:t xml:space="preserve"> </w:t>
      </w:r>
      <w:r>
        <w:t>wykonane naklejki powinien być odporny na warunki atmosferyczne. W razie</w:t>
      </w:r>
      <w:r w:rsidR="003376FC">
        <w:t xml:space="preserve"> </w:t>
      </w:r>
      <w:r>
        <w:lastRenderedPageBreak/>
        <w:t xml:space="preserve">uszkodzenia naklejki niezwłocznie zastępuje się ją nową. Brak naklejki </w:t>
      </w:r>
      <w:r w:rsidR="00BB5583">
        <w:br/>
      </w:r>
      <w:r>
        <w:t xml:space="preserve">informacyjnej o administratorze danych osobowych, stwierdzony w terminie wykonywania pomiaru, stanowi naruszenie umowy i może stanowić podstawę do nałożenia kar umownych na Wykonawcę. </w:t>
      </w:r>
    </w:p>
    <w:p w14:paraId="49F355D1" w14:textId="54E35FCB" w:rsidR="00BA420E" w:rsidRDefault="00BA420E" w:rsidP="001C0B53">
      <w:pPr>
        <w:pStyle w:val="Listapunktowana-poziom1"/>
        <w:numPr>
          <w:ilvl w:val="0"/>
          <w:numId w:val="57"/>
        </w:numPr>
        <w:ind w:left="1134" w:hanging="425"/>
      </w:pPr>
      <w:r>
        <w:t>tabliczkę zamieszcza się i mocuje w taki sposób aby nie stwarzała zagrożenia bezpieczeństwa dla użytkowników drogi, niedopuszczalne jest stawianie tabliczek bezpośrednio na krawędzi jezdni, na nawierzchni zjazdów czy innych stref ruchu pieszych lub pojazdów; tabliczki ustawia się w pobliżu jezdni (w ramach granicy pasa drogowego), prostopadle do jej krawędzi, tak by możliwe było odczytanie numeru punktu z obu kierunków ruchu (dopuszcza się dwustronne tabliczki); tabliczki montuje się na stojakach, słupkach lub elementach infrastruktury drogowej, na wysokości od 0,5 do 2,5 m nad poziomem krawędzi jezdni;</w:t>
      </w:r>
    </w:p>
    <w:p w14:paraId="2AD95C32" w14:textId="169FE2ED" w:rsidR="00BA420E" w:rsidRDefault="00BA420E" w:rsidP="001C0B53">
      <w:pPr>
        <w:pStyle w:val="Listapunktowana-poziom1"/>
        <w:numPr>
          <w:ilvl w:val="0"/>
          <w:numId w:val="57"/>
        </w:numPr>
        <w:ind w:left="1134" w:hanging="425"/>
      </w:pPr>
      <w:r>
        <w:t xml:space="preserve">tabliczki, wraz z ich elementami montażowymi, są demontowane niezwłocznie </w:t>
      </w:r>
      <w:r w:rsidR="00F671CC">
        <w:br/>
      </w:r>
      <w:r>
        <w:t>i każdorazowo po zakończeniu pomiaru w danej dacie pomiaru;</w:t>
      </w:r>
    </w:p>
    <w:p w14:paraId="6FB2A2A8" w14:textId="2D83560C" w:rsidR="00BA420E" w:rsidRDefault="00BA420E" w:rsidP="001C0B53">
      <w:pPr>
        <w:pStyle w:val="Listapunktowana-poziom1"/>
        <w:numPr>
          <w:ilvl w:val="0"/>
          <w:numId w:val="57"/>
        </w:numPr>
        <w:ind w:left="1134" w:hanging="425"/>
      </w:pPr>
      <w:r>
        <w:t xml:space="preserve">po zakończeniu </w:t>
      </w:r>
      <w:r w:rsidR="006E3D4A">
        <w:t>pomiarów</w:t>
      </w:r>
      <w:r>
        <w:t xml:space="preserve"> Wykonawca przekazuje wszystkie tabliczki do </w:t>
      </w:r>
      <w:r w:rsidR="006E3D4A">
        <w:t>Zamawiającego</w:t>
      </w:r>
      <w:r>
        <w:t>.</w:t>
      </w:r>
    </w:p>
    <w:p w14:paraId="66B86A78" w14:textId="0ED14E34" w:rsidR="008F39E6" w:rsidRDefault="008F39E6" w:rsidP="00BA420E">
      <w:pPr>
        <w:pStyle w:val="Numerowanie-1poziom"/>
      </w:pPr>
      <w:r>
        <w:t xml:space="preserve">Wykonawca powinien </w:t>
      </w:r>
      <w:r w:rsidRPr="00137815">
        <w:t>zwrócić szczególną uwagę na jakość nagrań wideo</w:t>
      </w:r>
      <w:r>
        <w:t xml:space="preserve">, </w:t>
      </w:r>
      <w:r w:rsidR="00F671CC">
        <w:br/>
      </w:r>
      <w:r>
        <w:t>w kontekście przepisów o ochronie danych osobowych.</w:t>
      </w:r>
      <w:r w:rsidRPr="00137815">
        <w:t xml:space="preserve"> </w:t>
      </w:r>
      <w:r>
        <w:t xml:space="preserve">W przypadku gdy, Wykonawca będzie wykorzystywał technologię, w wyniku której dojdzie do zarejestrowania obrazu zawierającego dane osobowe (np. numery rejestracyjne pojazdów, wizerunki osób), musi on jednocześnie zastosować technologie anonimizacji danych, które spowodują zamazywanie nr tablic rejestracyjnych i wizerunków osób. </w:t>
      </w:r>
      <w:r w:rsidR="006E3D4A">
        <w:t>Jeżeli stosowana przez Wykonawcę technologia pomiaru wymaga zastosowania anonimizacji przed przekazaniem nagrań, odpowiedniej jakości, do Zamawiającego, wówczas musi on być przeprowadzona w terminie 10 dni roboczych od dnia pozyskania danych (zarejestrowania nagrania).</w:t>
      </w:r>
    </w:p>
    <w:p w14:paraId="622E56EC" w14:textId="191B643B" w:rsidR="00CA1ACB" w:rsidRPr="003826F6" w:rsidRDefault="00CA1ACB" w:rsidP="001C0B53">
      <w:pPr>
        <w:pStyle w:val="Numerowanie-1poziom"/>
      </w:pPr>
      <w:r>
        <w:t xml:space="preserve">Przekazując nagrania z wideorejestratorów Zamawiającemu, Wykonawca musi zapewnić, że nie będą się na nich znajdować żadne dane osobowe. </w:t>
      </w:r>
    </w:p>
    <w:p w14:paraId="117AD8D5" w14:textId="0EB1EBE6" w:rsidR="008F39E6" w:rsidRPr="003826F6" w:rsidRDefault="00CA1ACB" w:rsidP="003826F6">
      <w:pPr>
        <w:pStyle w:val="Numerowanie-1poziom"/>
      </w:pPr>
      <w:r>
        <w:t>B</w:t>
      </w:r>
      <w:r w:rsidR="008F39E6">
        <w:t>ezwzględnym obowiązkiem Wykonawcy będzie spełnienie warunków określonych w </w:t>
      </w:r>
      <w:r w:rsidR="008F39E6" w:rsidRPr="00D3266B">
        <w:t xml:space="preserve">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 szczególności osobie, której dane będą rejestrowane należy podać informacje wymagane na mocy art. 13 RODO, a także należy zapewnić bezpieczeństwo danych osobowych, zgodnie z art. 24, art. 25 i art 32 RODO. Obowiązek ten będzie spełniony poprzez stosowanie przez Wykonawcę specjalnych </w:t>
      </w:r>
      <w:r w:rsidR="008F39E6">
        <w:t>naklejek</w:t>
      </w:r>
      <w:r w:rsidR="008F39E6" w:rsidRPr="00BD7AD3">
        <w:t xml:space="preserve"> informacyjnych </w:t>
      </w:r>
      <w:r w:rsidR="008F39E6">
        <w:t>zawierających informacje w zakresie przetwarzania danych osobowych</w:t>
      </w:r>
      <w:r w:rsidR="006E3D4A">
        <w:t xml:space="preserve">, opisanych </w:t>
      </w:r>
      <w:r w:rsidR="00F671CC">
        <w:br/>
      </w:r>
      <w:r w:rsidR="006E3D4A">
        <w:t>w pkt 2 lit. d powyżej</w:t>
      </w:r>
      <w:r w:rsidR="008F39E6">
        <w:t>.</w:t>
      </w:r>
    </w:p>
    <w:p w14:paraId="2A222A06" w14:textId="3084F1EE" w:rsidR="005C70F4" w:rsidRPr="001C0B53" w:rsidRDefault="005C70F4" w:rsidP="001C0B53">
      <w:pPr>
        <w:pStyle w:val="Numerowanie-1poziom"/>
        <w:sectPr w:rsidR="005C70F4" w:rsidRPr="001C0B53" w:rsidSect="00142FF9">
          <w:headerReference w:type="even" r:id="rId14"/>
          <w:headerReference w:type="default" r:id="rId15"/>
          <w:footerReference w:type="even" r:id="rId16"/>
          <w:footerReference w:type="default" r:id="rId17"/>
          <w:pgSz w:w="11906" w:h="16838"/>
          <w:pgMar w:top="1702" w:right="1418" w:bottom="1418" w:left="1247" w:header="709" w:footer="709" w:gutter="0"/>
          <w:cols w:space="708"/>
          <w:docGrid w:linePitch="360"/>
        </w:sectPr>
      </w:pPr>
    </w:p>
    <w:tbl>
      <w:tblPr>
        <w:tblW w:w="13865" w:type="dxa"/>
        <w:tblInd w:w="50" w:type="dxa"/>
        <w:tblCellMar>
          <w:left w:w="70" w:type="dxa"/>
          <w:right w:w="70" w:type="dxa"/>
        </w:tblCellMar>
        <w:tblLook w:val="04A0" w:firstRow="1" w:lastRow="0" w:firstColumn="1" w:lastColumn="0" w:noHBand="0" w:noVBand="1"/>
      </w:tblPr>
      <w:tblGrid>
        <w:gridCol w:w="1492"/>
        <w:gridCol w:w="1006"/>
        <w:gridCol w:w="1080"/>
        <w:gridCol w:w="1080"/>
        <w:gridCol w:w="940"/>
        <w:gridCol w:w="1080"/>
        <w:gridCol w:w="1180"/>
        <w:gridCol w:w="1300"/>
        <w:gridCol w:w="1020"/>
        <w:gridCol w:w="1401"/>
        <w:gridCol w:w="2140"/>
        <w:gridCol w:w="146"/>
      </w:tblGrid>
      <w:tr w:rsidR="00597F10" w:rsidRPr="00046F0C" w14:paraId="09C0026E" w14:textId="77777777" w:rsidTr="0069273D">
        <w:trPr>
          <w:gridAfter w:val="1"/>
          <w:wAfter w:w="146" w:type="dxa"/>
          <w:trHeight w:val="345"/>
        </w:trPr>
        <w:tc>
          <w:tcPr>
            <w:tcW w:w="1492" w:type="dxa"/>
            <w:tcBorders>
              <w:top w:val="nil"/>
              <w:left w:val="nil"/>
              <w:bottom w:val="nil"/>
              <w:right w:val="nil"/>
            </w:tcBorders>
            <w:shd w:val="clear" w:color="auto" w:fill="auto"/>
            <w:noWrap/>
            <w:vAlign w:val="bottom"/>
            <w:hideMark/>
          </w:tcPr>
          <w:p w14:paraId="7BB2E10C" w14:textId="77777777" w:rsidR="00597F10" w:rsidRPr="00046F0C" w:rsidRDefault="00597F10" w:rsidP="0069273D">
            <w:pPr>
              <w:rPr>
                <w:rFonts w:ascii="Arial" w:hAnsi="Arial" w:cs="Arial"/>
                <w:color w:val="000000"/>
                <w:sz w:val="22"/>
                <w:szCs w:val="22"/>
              </w:rPr>
            </w:pPr>
          </w:p>
        </w:tc>
        <w:tc>
          <w:tcPr>
            <w:tcW w:w="1006" w:type="dxa"/>
            <w:tcBorders>
              <w:top w:val="nil"/>
              <w:left w:val="nil"/>
              <w:bottom w:val="nil"/>
              <w:right w:val="nil"/>
            </w:tcBorders>
            <w:shd w:val="clear" w:color="auto" w:fill="auto"/>
            <w:noWrap/>
            <w:vAlign w:val="bottom"/>
            <w:hideMark/>
          </w:tcPr>
          <w:p w14:paraId="18708465" w14:textId="77777777" w:rsidR="00597F10" w:rsidRPr="00046F0C" w:rsidRDefault="00597F10" w:rsidP="0069273D">
            <w:pPr>
              <w:rPr>
                <w:rFonts w:ascii="Arial" w:hAnsi="Arial" w:cs="Arial"/>
                <w:color w:val="000000"/>
                <w:sz w:val="22"/>
                <w:szCs w:val="22"/>
              </w:rPr>
            </w:pPr>
          </w:p>
        </w:tc>
        <w:tc>
          <w:tcPr>
            <w:tcW w:w="1080" w:type="dxa"/>
            <w:tcBorders>
              <w:top w:val="nil"/>
              <w:left w:val="nil"/>
              <w:bottom w:val="nil"/>
              <w:right w:val="nil"/>
            </w:tcBorders>
            <w:shd w:val="clear" w:color="auto" w:fill="auto"/>
            <w:noWrap/>
            <w:vAlign w:val="bottom"/>
            <w:hideMark/>
          </w:tcPr>
          <w:p w14:paraId="2F93D40F" w14:textId="77777777" w:rsidR="00597F10" w:rsidRPr="00046F0C" w:rsidRDefault="00597F10" w:rsidP="0069273D">
            <w:pPr>
              <w:rPr>
                <w:rFonts w:ascii="Arial" w:hAnsi="Arial" w:cs="Arial"/>
                <w:color w:val="000000"/>
                <w:sz w:val="22"/>
                <w:szCs w:val="22"/>
              </w:rPr>
            </w:pPr>
          </w:p>
        </w:tc>
        <w:tc>
          <w:tcPr>
            <w:tcW w:w="1080" w:type="dxa"/>
            <w:tcBorders>
              <w:top w:val="nil"/>
              <w:left w:val="nil"/>
              <w:bottom w:val="nil"/>
              <w:right w:val="nil"/>
            </w:tcBorders>
            <w:shd w:val="clear" w:color="auto" w:fill="auto"/>
            <w:noWrap/>
            <w:vAlign w:val="bottom"/>
            <w:hideMark/>
          </w:tcPr>
          <w:p w14:paraId="553B1439" w14:textId="77777777" w:rsidR="00597F10" w:rsidRPr="00046F0C" w:rsidRDefault="00597F10" w:rsidP="0069273D">
            <w:pPr>
              <w:rPr>
                <w:rFonts w:ascii="Arial" w:hAnsi="Arial" w:cs="Arial"/>
                <w:color w:val="000000"/>
                <w:sz w:val="22"/>
                <w:szCs w:val="22"/>
              </w:rPr>
            </w:pPr>
          </w:p>
        </w:tc>
        <w:tc>
          <w:tcPr>
            <w:tcW w:w="940" w:type="dxa"/>
            <w:tcBorders>
              <w:top w:val="nil"/>
              <w:left w:val="nil"/>
              <w:bottom w:val="nil"/>
              <w:right w:val="nil"/>
            </w:tcBorders>
            <w:shd w:val="clear" w:color="auto" w:fill="auto"/>
            <w:noWrap/>
            <w:vAlign w:val="bottom"/>
            <w:hideMark/>
          </w:tcPr>
          <w:p w14:paraId="5683A134" w14:textId="77777777" w:rsidR="00597F10" w:rsidRPr="00046F0C" w:rsidRDefault="00597F10" w:rsidP="0069273D">
            <w:pPr>
              <w:rPr>
                <w:rFonts w:ascii="Arial" w:hAnsi="Arial" w:cs="Arial"/>
                <w:color w:val="000000"/>
                <w:sz w:val="22"/>
                <w:szCs w:val="22"/>
              </w:rPr>
            </w:pPr>
          </w:p>
        </w:tc>
        <w:tc>
          <w:tcPr>
            <w:tcW w:w="1080" w:type="dxa"/>
            <w:tcBorders>
              <w:top w:val="nil"/>
              <w:left w:val="nil"/>
              <w:bottom w:val="nil"/>
              <w:right w:val="nil"/>
            </w:tcBorders>
            <w:shd w:val="clear" w:color="auto" w:fill="auto"/>
            <w:noWrap/>
            <w:vAlign w:val="bottom"/>
            <w:hideMark/>
          </w:tcPr>
          <w:p w14:paraId="12CC2135" w14:textId="77777777" w:rsidR="00597F10" w:rsidRPr="00046F0C" w:rsidRDefault="00597F10" w:rsidP="0069273D">
            <w:pPr>
              <w:rPr>
                <w:rFonts w:ascii="Arial" w:hAnsi="Arial" w:cs="Arial"/>
                <w:color w:val="000000"/>
                <w:sz w:val="22"/>
                <w:szCs w:val="22"/>
              </w:rPr>
            </w:pPr>
          </w:p>
        </w:tc>
        <w:tc>
          <w:tcPr>
            <w:tcW w:w="1180" w:type="dxa"/>
            <w:tcBorders>
              <w:top w:val="nil"/>
              <w:left w:val="nil"/>
              <w:bottom w:val="nil"/>
              <w:right w:val="nil"/>
            </w:tcBorders>
            <w:shd w:val="clear" w:color="auto" w:fill="auto"/>
            <w:noWrap/>
            <w:vAlign w:val="bottom"/>
            <w:hideMark/>
          </w:tcPr>
          <w:p w14:paraId="3C22B583" w14:textId="77777777" w:rsidR="00597F10" w:rsidRPr="00046F0C" w:rsidRDefault="00597F10" w:rsidP="0069273D">
            <w:pPr>
              <w:rPr>
                <w:rFonts w:ascii="Arial" w:hAnsi="Arial" w:cs="Arial"/>
                <w:color w:val="000000"/>
                <w:sz w:val="22"/>
                <w:szCs w:val="22"/>
              </w:rPr>
            </w:pPr>
          </w:p>
        </w:tc>
        <w:tc>
          <w:tcPr>
            <w:tcW w:w="1300" w:type="dxa"/>
            <w:tcBorders>
              <w:top w:val="nil"/>
              <w:left w:val="nil"/>
              <w:bottom w:val="nil"/>
              <w:right w:val="nil"/>
            </w:tcBorders>
            <w:shd w:val="clear" w:color="auto" w:fill="auto"/>
            <w:noWrap/>
            <w:vAlign w:val="bottom"/>
            <w:hideMark/>
          </w:tcPr>
          <w:p w14:paraId="1A9A3277" w14:textId="77777777" w:rsidR="00597F10" w:rsidRPr="00046F0C" w:rsidRDefault="00597F10" w:rsidP="0069273D">
            <w:pPr>
              <w:rPr>
                <w:rFonts w:ascii="Arial" w:hAnsi="Arial" w:cs="Arial"/>
                <w:color w:val="000000"/>
                <w:sz w:val="22"/>
                <w:szCs w:val="22"/>
              </w:rPr>
            </w:pPr>
          </w:p>
        </w:tc>
        <w:tc>
          <w:tcPr>
            <w:tcW w:w="1020" w:type="dxa"/>
            <w:tcBorders>
              <w:top w:val="nil"/>
              <w:left w:val="nil"/>
              <w:bottom w:val="nil"/>
              <w:right w:val="nil"/>
            </w:tcBorders>
            <w:shd w:val="clear" w:color="auto" w:fill="auto"/>
            <w:noWrap/>
            <w:vAlign w:val="bottom"/>
            <w:hideMark/>
          </w:tcPr>
          <w:p w14:paraId="288ECAD6" w14:textId="77777777" w:rsidR="00597F10" w:rsidRPr="00046F0C" w:rsidRDefault="00597F10" w:rsidP="0069273D">
            <w:pPr>
              <w:rPr>
                <w:rFonts w:ascii="Arial" w:hAnsi="Arial" w:cs="Arial"/>
                <w:color w:val="000000"/>
                <w:sz w:val="22"/>
                <w:szCs w:val="22"/>
              </w:rPr>
            </w:pPr>
          </w:p>
        </w:tc>
        <w:tc>
          <w:tcPr>
            <w:tcW w:w="1401" w:type="dxa"/>
            <w:tcBorders>
              <w:top w:val="nil"/>
              <w:left w:val="nil"/>
              <w:bottom w:val="nil"/>
              <w:right w:val="nil"/>
            </w:tcBorders>
            <w:shd w:val="clear" w:color="auto" w:fill="auto"/>
            <w:noWrap/>
            <w:vAlign w:val="bottom"/>
            <w:hideMark/>
          </w:tcPr>
          <w:p w14:paraId="090831C9" w14:textId="77777777" w:rsidR="00597F10" w:rsidRPr="00046F0C" w:rsidRDefault="00597F10" w:rsidP="0069273D">
            <w:pPr>
              <w:rPr>
                <w:rFonts w:ascii="Arial" w:hAnsi="Arial" w:cs="Arial"/>
                <w:color w:val="000000"/>
                <w:sz w:val="22"/>
                <w:szCs w:val="22"/>
              </w:rPr>
            </w:pPr>
          </w:p>
        </w:tc>
        <w:tc>
          <w:tcPr>
            <w:tcW w:w="2140" w:type="dxa"/>
            <w:tcBorders>
              <w:top w:val="nil"/>
              <w:left w:val="nil"/>
              <w:bottom w:val="nil"/>
              <w:right w:val="nil"/>
            </w:tcBorders>
            <w:shd w:val="clear" w:color="auto" w:fill="auto"/>
            <w:noWrap/>
            <w:vAlign w:val="bottom"/>
            <w:hideMark/>
          </w:tcPr>
          <w:p w14:paraId="1A6AAEC9" w14:textId="77777777" w:rsidR="00597F10" w:rsidRPr="00046F0C" w:rsidRDefault="00597F10" w:rsidP="0069273D">
            <w:pPr>
              <w:jc w:val="right"/>
              <w:rPr>
                <w:rFonts w:ascii="Czcionka tekstu podstawowego" w:hAnsi="Czcionka tekstu podstawowego" w:cs="Arial"/>
                <w:b/>
                <w:bCs/>
                <w:color w:val="000000"/>
              </w:rPr>
            </w:pPr>
            <w:r>
              <w:rPr>
                <w:rFonts w:ascii="Czcionka tekstu podstawowego" w:hAnsi="Czcionka tekstu podstawowego" w:cs="Arial"/>
                <w:b/>
                <w:bCs/>
                <w:color w:val="000000"/>
              </w:rPr>
              <w:t>Tabela A</w:t>
            </w:r>
          </w:p>
        </w:tc>
      </w:tr>
      <w:tr w:rsidR="00597F10" w:rsidRPr="00046F0C" w14:paraId="290D879D" w14:textId="77777777" w:rsidTr="0069273D">
        <w:trPr>
          <w:gridAfter w:val="1"/>
          <w:wAfter w:w="146" w:type="dxa"/>
          <w:trHeight w:val="345"/>
        </w:trPr>
        <w:tc>
          <w:tcPr>
            <w:tcW w:w="1492" w:type="dxa"/>
            <w:tcBorders>
              <w:top w:val="nil"/>
              <w:left w:val="nil"/>
              <w:bottom w:val="nil"/>
              <w:right w:val="nil"/>
            </w:tcBorders>
            <w:shd w:val="clear" w:color="auto" w:fill="auto"/>
            <w:noWrap/>
            <w:vAlign w:val="bottom"/>
            <w:hideMark/>
          </w:tcPr>
          <w:p w14:paraId="2629EC49" w14:textId="77777777" w:rsidR="00597F10" w:rsidRPr="00046F0C" w:rsidRDefault="00597F10" w:rsidP="0069273D">
            <w:pPr>
              <w:rPr>
                <w:rFonts w:ascii="Verdana" w:hAnsi="Verdana" w:cs="Arial"/>
                <w:color w:val="000000"/>
                <w:sz w:val="20"/>
                <w:szCs w:val="20"/>
              </w:rPr>
            </w:pPr>
          </w:p>
        </w:tc>
        <w:tc>
          <w:tcPr>
            <w:tcW w:w="1006" w:type="dxa"/>
            <w:tcBorders>
              <w:top w:val="nil"/>
              <w:left w:val="nil"/>
              <w:bottom w:val="nil"/>
              <w:right w:val="nil"/>
            </w:tcBorders>
            <w:shd w:val="clear" w:color="auto" w:fill="auto"/>
            <w:noWrap/>
            <w:vAlign w:val="bottom"/>
            <w:hideMark/>
          </w:tcPr>
          <w:p w14:paraId="315A7A72" w14:textId="77777777" w:rsidR="00597F10" w:rsidRPr="00046F0C" w:rsidRDefault="00597F10" w:rsidP="0069273D">
            <w:pPr>
              <w:rPr>
                <w:rFonts w:ascii="Verdana" w:hAnsi="Verdana" w:cs="Arial"/>
                <w:color w:val="000000"/>
                <w:sz w:val="20"/>
                <w:szCs w:val="20"/>
              </w:rPr>
            </w:pPr>
          </w:p>
        </w:tc>
        <w:tc>
          <w:tcPr>
            <w:tcW w:w="1080" w:type="dxa"/>
            <w:tcBorders>
              <w:top w:val="nil"/>
              <w:left w:val="nil"/>
              <w:bottom w:val="nil"/>
              <w:right w:val="nil"/>
            </w:tcBorders>
            <w:shd w:val="clear" w:color="auto" w:fill="auto"/>
            <w:noWrap/>
            <w:vAlign w:val="bottom"/>
            <w:hideMark/>
          </w:tcPr>
          <w:p w14:paraId="77183DA7" w14:textId="77777777" w:rsidR="00597F10" w:rsidRPr="00046F0C" w:rsidRDefault="00597F10" w:rsidP="0069273D">
            <w:pPr>
              <w:rPr>
                <w:rFonts w:ascii="Verdana" w:hAnsi="Verdana" w:cs="Arial"/>
                <w:color w:val="000000"/>
                <w:sz w:val="20"/>
                <w:szCs w:val="20"/>
              </w:rPr>
            </w:pPr>
          </w:p>
        </w:tc>
        <w:tc>
          <w:tcPr>
            <w:tcW w:w="2020" w:type="dxa"/>
            <w:gridSpan w:val="2"/>
            <w:tcBorders>
              <w:top w:val="nil"/>
              <w:left w:val="nil"/>
              <w:bottom w:val="nil"/>
              <w:right w:val="nil"/>
            </w:tcBorders>
            <w:shd w:val="clear" w:color="auto" w:fill="auto"/>
            <w:noWrap/>
            <w:vAlign w:val="bottom"/>
            <w:hideMark/>
          </w:tcPr>
          <w:p w14:paraId="7802327D" w14:textId="77777777" w:rsidR="00597F10" w:rsidRPr="00046F0C" w:rsidRDefault="00597F10" w:rsidP="0069273D">
            <w:pPr>
              <w:rPr>
                <w:rFonts w:ascii="Verdana" w:hAnsi="Verdana" w:cs="Arial"/>
                <w:color w:val="000000"/>
                <w:sz w:val="20"/>
                <w:szCs w:val="20"/>
              </w:rPr>
            </w:pPr>
          </w:p>
        </w:tc>
        <w:tc>
          <w:tcPr>
            <w:tcW w:w="1080" w:type="dxa"/>
            <w:tcBorders>
              <w:top w:val="nil"/>
              <w:left w:val="nil"/>
              <w:bottom w:val="nil"/>
              <w:right w:val="nil"/>
            </w:tcBorders>
            <w:shd w:val="clear" w:color="auto" w:fill="auto"/>
            <w:noWrap/>
            <w:vAlign w:val="bottom"/>
            <w:hideMark/>
          </w:tcPr>
          <w:p w14:paraId="0757EB50" w14:textId="77777777" w:rsidR="00597F10" w:rsidRPr="00046F0C" w:rsidRDefault="00597F10" w:rsidP="0069273D">
            <w:pPr>
              <w:rPr>
                <w:rFonts w:ascii="Verdana" w:hAnsi="Verdana" w:cs="Arial"/>
                <w:color w:val="000000"/>
                <w:sz w:val="20"/>
                <w:szCs w:val="20"/>
              </w:rPr>
            </w:pPr>
          </w:p>
        </w:tc>
        <w:tc>
          <w:tcPr>
            <w:tcW w:w="2480" w:type="dxa"/>
            <w:gridSpan w:val="2"/>
            <w:tcBorders>
              <w:top w:val="nil"/>
              <w:left w:val="nil"/>
              <w:bottom w:val="nil"/>
              <w:right w:val="nil"/>
            </w:tcBorders>
            <w:shd w:val="clear" w:color="auto" w:fill="auto"/>
            <w:noWrap/>
            <w:vAlign w:val="bottom"/>
            <w:hideMark/>
          </w:tcPr>
          <w:p w14:paraId="52EAFFF4" w14:textId="77777777" w:rsidR="00597F10" w:rsidRPr="00046F0C" w:rsidRDefault="00597F10" w:rsidP="0069273D">
            <w:pPr>
              <w:rPr>
                <w:rFonts w:ascii="Verdana" w:hAnsi="Verdana" w:cs="Arial"/>
                <w:color w:val="000000"/>
                <w:sz w:val="20"/>
                <w:szCs w:val="20"/>
              </w:rPr>
            </w:pPr>
          </w:p>
        </w:tc>
        <w:tc>
          <w:tcPr>
            <w:tcW w:w="1020" w:type="dxa"/>
            <w:tcBorders>
              <w:top w:val="nil"/>
              <w:left w:val="nil"/>
              <w:bottom w:val="nil"/>
              <w:right w:val="nil"/>
            </w:tcBorders>
            <w:shd w:val="clear" w:color="auto" w:fill="auto"/>
            <w:noWrap/>
            <w:vAlign w:val="bottom"/>
            <w:hideMark/>
          </w:tcPr>
          <w:p w14:paraId="1C6A0DB5" w14:textId="77777777" w:rsidR="00597F10" w:rsidRPr="00046F0C" w:rsidRDefault="00597F10" w:rsidP="0069273D">
            <w:pPr>
              <w:rPr>
                <w:rFonts w:ascii="Verdana" w:hAnsi="Verdana" w:cs="Arial"/>
                <w:color w:val="000000"/>
                <w:sz w:val="20"/>
                <w:szCs w:val="20"/>
              </w:rPr>
            </w:pPr>
          </w:p>
        </w:tc>
        <w:tc>
          <w:tcPr>
            <w:tcW w:w="1401" w:type="dxa"/>
            <w:tcBorders>
              <w:top w:val="nil"/>
              <w:left w:val="nil"/>
              <w:bottom w:val="nil"/>
              <w:right w:val="nil"/>
            </w:tcBorders>
            <w:shd w:val="clear" w:color="auto" w:fill="auto"/>
            <w:noWrap/>
            <w:vAlign w:val="bottom"/>
            <w:hideMark/>
          </w:tcPr>
          <w:p w14:paraId="2B9C98F8" w14:textId="77777777" w:rsidR="00597F10" w:rsidRPr="00046F0C" w:rsidRDefault="00597F10" w:rsidP="0069273D">
            <w:pPr>
              <w:rPr>
                <w:rFonts w:ascii="Verdana" w:hAnsi="Verdana" w:cs="Arial"/>
                <w:b/>
                <w:bCs/>
                <w:color w:val="000000"/>
              </w:rPr>
            </w:pPr>
          </w:p>
        </w:tc>
        <w:tc>
          <w:tcPr>
            <w:tcW w:w="2140" w:type="dxa"/>
            <w:tcBorders>
              <w:top w:val="nil"/>
              <w:left w:val="nil"/>
              <w:bottom w:val="nil"/>
              <w:right w:val="nil"/>
            </w:tcBorders>
            <w:shd w:val="clear" w:color="auto" w:fill="auto"/>
            <w:noWrap/>
            <w:vAlign w:val="bottom"/>
            <w:hideMark/>
          </w:tcPr>
          <w:p w14:paraId="31A52F1F" w14:textId="77777777" w:rsidR="00597F10" w:rsidRPr="00046F0C" w:rsidRDefault="00597F10" w:rsidP="0069273D">
            <w:pPr>
              <w:rPr>
                <w:rFonts w:ascii="Arial" w:hAnsi="Arial" w:cs="Arial"/>
                <w:color w:val="000000"/>
                <w:sz w:val="22"/>
                <w:szCs w:val="22"/>
              </w:rPr>
            </w:pPr>
          </w:p>
        </w:tc>
      </w:tr>
      <w:tr w:rsidR="00597F10" w:rsidRPr="00046F0C" w14:paraId="134789B9" w14:textId="77777777" w:rsidTr="0069273D">
        <w:trPr>
          <w:gridAfter w:val="1"/>
          <w:wAfter w:w="146" w:type="dxa"/>
          <w:trHeight w:val="345"/>
        </w:trPr>
        <w:tc>
          <w:tcPr>
            <w:tcW w:w="11579" w:type="dxa"/>
            <w:gridSpan w:val="10"/>
            <w:tcBorders>
              <w:top w:val="nil"/>
              <w:left w:val="nil"/>
              <w:bottom w:val="nil"/>
              <w:right w:val="nil"/>
            </w:tcBorders>
            <w:shd w:val="clear" w:color="auto" w:fill="auto"/>
            <w:noWrap/>
            <w:vAlign w:val="bottom"/>
            <w:hideMark/>
          </w:tcPr>
          <w:p w14:paraId="0718533A" w14:textId="77777777" w:rsidR="00597F10" w:rsidRPr="00046F0C" w:rsidRDefault="00597F10" w:rsidP="0069273D">
            <w:pPr>
              <w:rPr>
                <w:rFonts w:ascii="Verdana" w:hAnsi="Verdana" w:cs="Arial"/>
                <w:b/>
                <w:bCs/>
                <w:color w:val="000000"/>
              </w:rPr>
            </w:pPr>
            <w:r w:rsidRPr="00046F0C">
              <w:rPr>
                <w:rFonts w:ascii="Verdana" w:hAnsi="Verdana" w:cs="Arial"/>
                <w:b/>
                <w:bCs/>
                <w:color w:val="000000"/>
              </w:rPr>
              <w:t>Lokalizacja punktów pomiarowych do przeprowadzenia pomiarów 24 godzinnych</w:t>
            </w:r>
          </w:p>
        </w:tc>
        <w:tc>
          <w:tcPr>
            <w:tcW w:w="2140" w:type="dxa"/>
            <w:tcBorders>
              <w:top w:val="nil"/>
              <w:left w:val="nil"/>
              <w:bottom w:val="nil"/>
              <w:right w:val="nil"/>
            </w:tcBorders>
            <w:shd w:val="clear" w:color="auto" w:fill="auto"/>
            <w:noWrap/>
            <w:vAlign w:val="bottom"/>
            <w:hideMark/>
          </w:tcPr>
          <w:p w14:paraId="4B3D8C98" w14:textId="77777777" w:rsidR="00597F10" w:rsidRPr="00046F0C" w:rsidRDefault="00597F10" w:rsidP="0069273D">
            <w:pPr>
              <w:rPr>
                <w:rFonts w:ascii="Arial" w:hAnsi="Arial" w:cs="Arial"/>
                <w:color w:val="000000"/>
                <w:sz w:val="22"/>
                <w:szCs w:val="22"/>
              </w:rPr>
            </w:pPr>
          </w:p>
        </w:tc>
      </w:tr>
      <w:tr w:rsidR="00597F10" w:rsidRPr="00046F0C" w14:paraId="2130D567" w14:textId="77777777" w:rsidTr="0069273D">
        <w:trPr>
          <w:gridAfter w:val="1"/>
          <w:wAfter w:w="146" w:type="dxa"/>
          <w:trHeight w:val="345"/>
        </w:trPr>
        <w:tc>
          <w:tcPr>
            <w:tcW w:w="1492" w:type="dxa"/>
            <w:tcBorders>
              <w:top w:val="nil"/>
              <w:left w:val="nil"/>
              <w:bottom w:val="nil"/>
              <w:right w:val="nil"/>
            </w:tcBorders>
            <w:shd w:val="clear" w:color="auto" w:fill="auto"/>
            <w:noWrap/>
            <w:vAlign w:val="bottom"/>
            <w:hideMark/>
          </w:tcPr>
          <w:p w14:paraId="3A7B4444" w14:textId="77777777" w:rsidR="00597F10" w:rsidRPr="00046F0C" w:rsidRDefault="00597F10" w:rsidP="0069273D">
            <w:pPr>
              <w:rPr>
                <w:rFonts w:ascii="Verdana" w:hAnsi="Verdana" w:cs="Arial"/>
                <w:b/>
                <w:bCs/>
                <w:color w:val="000000"/>
              </w:rPr>
            </w:pPr>
          </w:p>
        </w:tc>
        <w:tc>
          <w:tcPr>
            <w:tcW w:w="1006" w:type="dxa"/>
            <w:tcBorders>
              <w:top w:val="nil"/>
              <w:left w:val="nil"/>
              <w:bottom w:val="nil"/>
              <w:right w:val="nil"/>
            </w:tcBorders>
            <w:shd w:val="clear" w:color="auto" w:fill="auto"/>
            <w:noWrap/>
            <w:vAlign w:val="bottom"/>
            <w:hideMark/>
          </w:tcPr>
          <w:p w14:paraId="25F6B82D" w14:textId="77777777" w:rsidR="00597F10" w:rsidRPr="00046F0C" w:rsidRDefault="00597F10" w:rsidP="0069273D">
            <w:pPr>
              <w:rPr>
                <w:rFonts w:ascii="Verdana" w:hAnsi="Verdana" w:cs="Arial"/>
                <w:b/>
                <w:bCs/>
                <w:color w:val="000000"/>
              </w:rPr>
            </w:pPr>
          </w:p>
        </w:tc>
        <w:tc>
          <w:tcPr>
            <w:tcW w:w="1080" w:type="dxa"/>
            <w:tcBorders>
              <w:top w:val="nil"/>
              <w:left w:val="nil"/>
              <w:bottom w:val="nil"/>
              <w:right w:val="nil"/>
            </w:tcBorders>
            <w:shd w:val="clear" w:color="auto" w:fill="auto"/>
            <w:noWrap/>
            <w:vAlign w:val="bottom"/>
            <w:hideMark/>
          </w:tcPr>
          <w:p w14:paraId="0504572A" w14:textId="77777777" w:rsidR="00597F10" w:rsidRPr="00046F0C" w:rsidRDefault="00597F10" w:rsidP="0069273D">
            <w:pPr>
              <w:rPr>
                <w:rFonts w:ascii="Verdana" w:hAnsi="Verdana" w:cs="Arial"/>
                <w:b/>
                <w:bCs/>
                <w:color w:val="000000"/>
              </w:rPr>
            </w:pPr>
          </w:p>
        </w:tc>
        <w:tc>
          <w:tcPr>
            <w:tcW w:w="1080" w:type="dxa"/>
            <w:tcBorders>
              <w:top w:val="nil"/>
              <w:left w:val="nil"/>
              <w:bottom w:val="nil"/>
              <w:right w:val="nil"/>
            </w:tcBorders>
            <w:shd w:val="clear" w:color="auto" w:fill="auto"/>
            <w:noWrap/>
            <w:vAlign w:val="bottom"/>
            <w:hideMark/>
          </w:tcPr>
          <w:p w14:paraId="12909E4F" w14:textId="77777777" w:rsidR="00597F10" w:rsidRPr="00046F0C" w:rsidRDefault="00597F10" w:rsidP="0069273D">
            <w:pPr>
              <w:rPr>
                <w:rFonts w:ascii="Verdana" w:hAnsi="Verdana" w:cs="Arial"/>
                <w:b/>
                <w:bCs/>
                <w:color w:val="000000"/>
              </w:rPr>
            </w:pPr>
          </w:p>
        </w:tc>
        <w:tc>
          <w:tcPr>
            <w:tcW w:w="940" w:type="dxa"/>
            <w:tcBorders>
              <w:top w:val="nil"/>
              <w:left w:val="nil"/>
              <w:bottom w:val="nil"/>
              <w:right w:val="nil"/>
            </w:tcBorders>
            <w:shd w:val="clear" w:color="auto" w:fill="auto"/>
            <w:noWrap/>
            <w:vAlign w:val="bottom"/>
            <w:hideMark/>
          </w:tcPr>
          <w:p w14:paraId="5115EB14" w14:textId="77777777" w:rsidR="00597F10" w:rsidRPr="00046F0C" w:rsidRDefault="00597F10" w:rsidP="0069273D">
            <w:pPr>
              <w:rPr>
                <w:rFonts w:ascii="Verdana" w:hAnsi="Verdana" w:cs="Arial"/>
                <w:b/>
                <w:bCs/>
                <w:color w:val="000000"/>
              </w:rPr>
            </w:pPr>
          </w:p>
        </w:tc>
        <w:tc>
          <w:tcPr>
            <w:tcW w:w="1080" w:type="dxa"/>
            <w:tcBorders>
              <w:top w:val="nil"/>
              <w:left w:val="nil"/>
              <w:bottom w:val="nil"/>
              <w:right w:val="nil"/>
            </w:tcBorders>
            <w:shd w:val="clear" w:color="auto" w:fill="auto"/>
            <w:noWrap/>
            <w:vAlign w:val="bottom"/>
            <w:hideMark/>
          </w:tcPr>
          <w:p w14:paraId="50E848D0" w14:textId="77777777" w:rsidR="00597F10" w:rsidRPr="00046F0C" w:rsidRDefault="00597F10" w:rsidP="0069273D">
            <w:pPr>
              <w:rPr>
                <w:rFonts w:ascii="Verdana" w:hAnsi="Verdana" w:cs="Arial"/>
                <w:b/>
                <w:bCs/>
                <w:color w:val="000000"/>
              </w:rPr>
            </w:pPr>
          </w:p>
        </w:tc>
        <w:tc>
          <w:tcPr>
            <w:tcW w:w="1180" w:type="dxa"/>
            <w:tcBorders>
              <w:top w:val="nil"/>
              <w:left w:val="nil"/>
              <w:bottom w:val="nil"/>
              <w:right w:val="nil"/>
            </w:tcBorders>
            <w:shd w:val="clear" w:color="auto" w:fill="auto"/>
            <w:noWrap/>
            <w:vAlign w:val="bottom"/>
            <w:hideMark/>
          </w:tcPr>
          <w:p w14:paraId="7A3E38A3" w14:textId="77777777" w:rsidR="00597F10" w:rsidRPr="00046F0C" w:rsidRDefault="00597F10" w:rsidP="0069273D">
            <w:pPr>
              <w:rPr>
                <w:rFonts w:ascii="Verdana" w:hAnsi="Verdana" w:cs="Arial"/>
                <w:b/>
                <w:bCs/>
                <w:color w:val="000000"/>
              </w:rPr>
            </w:pPr>
          </w:p>
        </w:tc>
        <w:tc>
          <w:tcPr>
            <w:tcW w:w="1300" w:type="dxa"/>
            <w:tcBorders>
              <w:top w:val="nil"/>
              <w:left w:val="nil"/>
              <w:bottom w:val="nil"/>
              <w:right w:val="nil"/>
            </w:tcBorders>
            <w:shd w:val="clear" w:color="auto" w:fill="auto"/>
            <w:noWrap/>
            <w:vAlign w:val="bottom"/>
            <w:hideMark/>
          </w:tcPr>
          <w:p w14:paraId="400FC6B1" w14:textId="77777777" w:rsidR="00597F10" w:rsidRPr="00046F0C" w:rsidRDefault="00597F10" w:rsidP="0069273D">
            <w:pPr>
              <w:rPr>
                <w:rFonts w:ascii="Verdana" w:hAnsi="Verdana" w:cs="Arial"/>
                <w:b/>
                <w:bCs/>
                <w:color w:val="000000"/>
              </w:rPr>
            </w:pPr>
          </w:p>
        </w:tc>
        <w:tc>
          <w:tcPr>
            <w:tcW w:w="1020" w:type="dxa"/>
            <w:tcBorders>
              <w:top w:val="nil"/>
              <w:left w:val="nil"/>
              <w:bottom w:val="nil"/>
              <w:right w:val="nil"/>
            </w:tcBorders>
            <w:shd w:val="clear" w:color="auto" w:fill="auto"/>
            <w:noWrap/>
            <w:vAlign w:val="bottom"/>
            <w:hideMark/>
          </w:tcPr>
          <w:p w14:paraId="38464958" w14:textId="77777777" w:rsidR="00597F10" w:rsidRPr="00046F0C" w:rsidRDefault="00597F10" w:rsidP="0069273D">
            <w:pPr>
              <w:rPr>
                <w:rFonts w:ascii="Verdana" w:hAnsi="Verdana" w:cs="Arial"/>
                <w:b/>
                <w:bCs/>
                <w:color w:val="000000"/>
              </w:rPr>
            </w:pPr>
          </w:p>
        </w:tc>
        <w:tc>
          <w:tcPr>
            <w:tcW w:w="1401" w:type="dxa"/>
            <w:tcBorders>
              <w:top w:val="nil"/>
              <w:left w:val="nil"/>
              <w:bottom w:val="nil"/>
              <w:right w:val="nil"/>
            </w:tcBorders>
            <w:shd w:val="clear" w:color="auto" w:fill="auto"/>
            <w:noWrap/>
            <w:vAlign w:val="bottom"/>
            <w:hideMark/>
          </w:tcPr>
          <w:p w14:paraId="7B789506" w14:textId="77777777" w:rsidR="00597F10" w:rsidRPr="00046F0C" w:rsidRDefault="00597F10" w:rsidP="0069273D">
            <w:pPr>
              <w:rPr>
                <w:rFonts w:ascii="Verdana" w:hAnsi="Verdana" w:cs="Arial"/>
                <w:b/>
                <w:bCs/>
                <w:color w:val="000000"/>
              </w:rPr>
            </w:pPr>
          </w:p>
        </w:tc>
        <w:tc>
          <w:tcPr>
            <w:tcW w:w="2140" w:type="dxa"/>
            <w:tcBorders>
              <w:top w:val="nil"/>
              <w:left w:val="nil"/>
              <w:bottom w:val="nil"/>
              <w:right w:val="nil"/>
            </w:tcBorders>
            <w:shd w:val="clear" w:color="auto" w:fill="auto"/>
            <w:noWrap/>
            <w:vAlign w:val="bottom"/>
            <w:hideMark/>
          </w:tcPr>
          <w:p w14:paraId="5BFA0223" w14:textId="77777777" w:rsidR="00597F10" w:rsidRPr="00046F0C" w:rsidRDefault="00597F10" w:rsidP="0069273D">
            <w:pPr>
              <w:rPr>
                <w:rFonts w:ascii="Arial" w:hAnsi="Arial" w:cs="Arial"/>
                <w:color w:val="000000"/>
                <w:sz w:val="22"/>
                <w:szCs w:val="22"/>
              </w:rPr>
            </w:pPr>
          </w:p>
        </w:tc>
      </w:tr>
      <w:tr w:rsidR="00597F10" w:rsidRPr="00046F0C" w14:paraId="65857DFB" w14:textId="77777777" w:rsidTr="0069273D">
        <w:trPr>
          <w:trHeight w:val="345"/>
        </w:trPr>
        <w:tc>
          <w:tcPr>
            <w:tcW w:w="7858" w:type="dxa"/>
            <w:gridSpan w:val="7"/>
            <w:tcBorders>
              <w:top w:val="nil"/>
              <w:left w:val="nil"/>
              <w:bottom w:val="nil"/>
              <w:right w:val="nil"/>
            </w:tcBorders>
            <w:shd w:val="clear" w:color="auto" w:fill="auto"/>
            <w:noWrap/>
            <w:vAlign w:val="bottom"/>
            <w:hideMark/>
          </w:tcPr>
          <w:p w14:paraId="69779E57" w14:textId="77777777" w:rsidR="00597F10" w:rsidRPr="00046F0C" w:rsidRDefault="00597F10" w:rsidP="0069273D">
            <w:pPr>
              <w:rPr>
                <w:rFonts w:ascii="Verdana" w:hAnsi="Verdana" w:cs="Arial"/>
                <w:b/>
                <w:bCs/>
                <w:color w:val="000000"/>
              </w:rPr>
            </w:pPr>
            <w:r w:rsidRPr="00046F0C">
              <w:rPr>
                <w:rFonts w:ascii="Verdana" w:hAnsi="Verdana" w:cs="Arial"/>
                <w:b/>
                <w:bCs/>
                <w:color w:val="000000"/>
              </w:rPr>
              <w:t>Oddział: …………………………………………….</w:t>
            </w:r>
          </w:p>
        </w:tc>
        <w:tc>
          <w:tcPr>
            <w:tcW w:w="2320" w:type="dxa"/>
            <w:gridSpan w:val="2"/>
            <w:tcBorders>
              <w:top w:val="nil"/>
              <w:left w:val="nil"/>
              <w:bottom w:val="nil"/>
              <w:right w:val="nil"/>
            </w:tcBorders>
            <w:shd w:val="clear" w:color="auto" w:fill="auto"/>
            <w:noWrap/>
            <w:vAlign w:val="bottom"/>
            <w:hideMark/>
          </w:tcPr>
          <w:p w14:paraId="2D026C36" w14:textId="77777777" w:rsidR="00597F10" w:rsidRPr="00046F0C" w:rsidRDefault="00597F10" w:rsidP="0069273D">
            <w:pPr>
              <w:rPr>
                <w:rFonts w:ascii="Verdana" w:hAnsi="Verdana" w:cs="Arial"/>
                <w:color w:val="000000"/>
                <w:sz w:val="20"/>
                <w:szCs w:val="20"/>
              </w:rPr>
            </w:pPr>
          </w:p>
        </w:tc>
        <w:tc>
          <w:tcPr>
            <w:tcW w:w="1401" w:type="dxa"/>
            <w:tcBorders>
              <w:top w:val="nil"/>
              <w:left w:val="nil"/>
              <w:bottom w:val="nil"/>
              <w:right w:val="nil"/>
            </w:tcBorders>
            <w:shd w:val="clear" w:color="auto" w:fill="auto"/>
            <w:noWrap/>
            <w:vAlign w:val="bottom"/>
            <w:hideMark/>
          </w:tcPr>
          <w:p w14:paraId="50FE3014" w14:textId="77777777" w:rsidR="00597F10" w:rsidRPr="00046F0C" w:rsidRDefault="00597F10" w:rsidP="0069273D">
            <w:pPr>
              <w:rPr>
                <w:rFonts w:ascii="Verdana" w:hAnsi="Verdana" w:cs="Arial"/>
                <w:color w:val="000000"/>
                <w:sz w:val="20"/>
                <w:szCs w:val="20"/>
              </w:rPr>
            </w:pPr>
          </w:p>
        </w:tc>
        <w:tc>
          <w:tcPr>
            <w:tcW w:w="2140" w:type="dxa"/>
            <w:tcBorders>
              <w:top w:val="nil"/>
              <w:left w:val="nil"/>
              <w:bottom w:val="nil"/>
              <w:right w:val="nil"/>
            </w:tcBorders>
            <w:shd w:val="clear" w:color="auto" w:fill="auto"/>
            <w:noWrap/>
            <w:vAlign w:val="bottom"/>
            <w:hideMark/>
          </w:tcPr>
          <w:p w14:paraId="42874EA6" w14:textId="77777777" w:rsidR="00597F10" w:rsidRPr="00046F0C" w:rsidRDefault="00597F10" w:rsidP="0069273D">
            <w:pPr>
              <w:rPr>
                <w:rFonts w:ascii="Verdana" w:hAnsi="Verdana" w:cs="Arial"/>
                <w:color w:val="000000"/>
                <w:sz w:val="20"/>
                <w:szCs w:val="20"/>
              </w:rPr>
            </w:pPr>
          </w:p>
        </w:tc>
        <w:tc>
          <w:tcPr>
            <w:tcW w:w="146" w:type="dxa"/>
            <w:tcBorders>
              <w:top w:val="nil"/>
              <w:left w:val="nil"/>
              <w:bottom w:val="nil"/>
              <w:right w:val="nil"/>
            </w:tcBorders>
            <w:shd w:val="clear" w:color="auto" w:fill="auto"/>
            <w:noWrap/>
            <w:vAlign w:val="bottom"/>
            <w:hideMark/>
          </w:tcPr>
          <w:p w14:paraId="5BE118E9" w14:textId="77777777" w:rsidR="00597F10" w:rsidRPr="00046F0C" w:rsidRDefault="00597F10" w:rsidP="0069273D">
            <w:pPr>
              <w:rPr>
                <w:rFonts w:ascii="Arial" w:hAnsi="Arial" w:cs="Arial"/>
                <w:color w:val="000000"/>
                <w:sz w:val="22"/>
                <w:szCs w:val="22"/>
              </w:rPr>
            </w:pPr>
          </w:p>
        </w:tc>
      </w:tr>
      <w:tr w:rsidR="00597F10" w:rsidRPr="00046F0C" w14:paraId="50125F59" w14:textId="77777777" w:rsidTr="0069273D">
        <w:trPr>
          <w:trHeight w:val="345"/>
        </w:trPr>
        <w:tc>
          <w:tcPr>
            <w:tcW w:w="1492" w:type="dxa"/>
            <w:tcBorders>
              <w:top w:val="nil"/>
              <w:left w:val="nil"/>
              <w:bottom w:val="single" w:sz="8" w:space="0" w:color="auto"/>
              <w:right w:val="nil"/>
            </w:tcBorders>
            <w:shd w:val="clear" w:color="auto" w:fill="auto"/>
            <w:noWrap/>
            <w:vAlign w:val="bottom"/>
            <w:hideMark/>
          </w:tcPr>
          <w:p w14:paraId="4D3EF022" w14:textId="77777777" w:rsidR="00597F10" w:rsidRPr="00046F0C" w:rsidRDefault="00597F10" w:rsidP="0069273D">
            <w:pPr>
              <w:rPr>
                <w:rFonts w:ascii="Verdana" w:hAnsi="Verdana" w:cs="Arial"/>
                <w:b/>
                <w:bCs/>
                <w:color w:val="000000"/>
              </w:rPr>
            </w:pPr>
          </w:p>
        </w:tc>
        <w:tc>
          <w:tcPr>
            <w:tcW w:w="1006" w:type="dxa"/>
            <w:tcBorders>
              <w:top w:val="nil"/>
              <w:left w:val="nil"/>
              <w:bottom w:val="single" w:sz="8" w:space="0" w:color="auto"/>
              <w:right w:val="nil"/>
            </w:tcBorders>
            <w:shd w:val="clear" w:color="auto" w:fill="auto"/>
            <w:noWrap/>
            <w:vAlign w:val="bottom"/>
            <w:hideMark/>
          </w:tcPr>
          <w:p w14:paraId="028F1C0D" w14:textId="77777777" w:rsidR="00597F10" w:rsidRPr="00046F0C" w:rsidRDefault="00597F10" w:rsidP="0069273D">
            <w:pPr>
              <w:rPr>
                <w:rFonts w:ascii="Verdana" w:hAnsi="Verdana" w:cs="Arial"/>
                <w:color w:val="000000"/>
                <w:sz w:val="20"/>
                <w:szCs w:val="20"/>
              </w:rPr>
            </w:pPr>
          </w:p>
        </w:tc>
        <w:tc>
          <w:tcPr>
            <w:tcW w:w="1080" w:type="dxa"/>
            <w:tcBorders>
              <w:top w:val="nil"/>
              <w:left w:val="nil"/>
              <w:bottom w:val="nil"/>
              <w:right w:val="nil"/>
            </w:tcBorders>
            <w:shd w:val="clear" w:color="auto" w:fill="auto"/>
            <w:noWrap/>
            <w:vAlign w:val="bottom"/>
            <w:hideMark/>
          </w:tcPr>
          <w:p w14:paraId="4733CE14" w14:textId="77777777" w:rsidR="00597F10" w:rsidRPr="00046F0C" w:rsidRDefault="00597F10" w:rsidP="0069273D">
            <w:pPr>
              <w:rPr>
                <w:rFonts w:ascii="Verdana" w:hAnsi="Verdana" w:cs="Arial"/>
                <w:color w:val="000000"/>
                <w:sz w:val="20"/>
                <w:szCs w:val="20"/>
              </w:rPr>
            </w:pPr>
          </w:p>
        </w:tc>
        <w:tc>
          <w:tcPr>
            <w:tcW w:w="1080" w:type="dxa"/>
            <w:tcBorders>
              <w:top w:val="nil"/>
              <w:left w:val="nil"/>
              <w:bottom w:val="single" w:sz="8" w:space="0" w:color="auto"/>
              <w:right w:val="nil"/>
            </w:tcBorders>
            <w:shd w:val="clear" w:color="auto" w:fill="auto"/>
            <w:noWrap/>
            <w:vAlign w:val="bottom"/>
            <w:hideMark/>
          </w:tcPr>
          <w:p w14:paraId="2975A751" w14:textId="77777777" w:rsidR="00597F10" w:rsidRPr="00046F0C" w:rsidRDefault="00597F10" w:rsidP="0069273D">
            <w:pPr>
              <w:rPr>
                <w:rFonts w:ascii="Verdana" w:hAnsi="Verdana" w:cs="Arial"/>
                <w:color w:val="000000"/>
                <w:sz w:val="20"/>
                <w:szCs w:val="20"/>
              </w:rPr>
            </w:pPr>
            <w:r w:rsidRPr="00046F0C">
              <w:rPr>
                <w:rFonts w:ascii="Verdana" w:hAnsi="Verdana" w:cs="Arial"/>
                <w:color w:val="000000"/>
                <w:sz w:val="20"/>
                <w:szCs w:val="20"/>
              </w:rPr>
              <w:t> </w:t>
            </w:r>
          </w:p>
        </w:tc>
        <w:tc>
          <w:tcPr>
            <w:tcW w:w="940" w:type="dxa"/>
            <w:tcBorders>
              <w:top w:val="nil"/>
              <w:left w:val="nil"/>
              <w:bottom w:val="single" w:sz="8" w:space="0" w:color="auto"/>
              <w:right w:val="nil"/>
            </w:tcBorders>
            <w:shd w:val="clear" w:color="auto" w:fill="auto"/>
            <w:noWrap/>
            <w:vAlign w:val="bottom"/>
            <w:hideMark/>
          </w:tcPr>
          <w:p w14:paraId="21A094EF" w14:textId="77777777" w:rsidR="00597F10" w:rsidRPr="00046F0C" w:rsidRDefault="00597F10" w:rsidP="0069273D">
            <w:pPr>
              <w:rPr>
                <w:rFonts w:ascii="Verdana" w:hAnsi="Verdana" w:cs="Arial"/>
                <w:color w:val="000000"/>
                <w:sz w:val="20"/>
                <w:szCs w:val="20"/>
              </w:rPr>
            </w:pPr>
            <w:r w:rsidRPr="00046F0C">
              <w:rPr>
                <w:rFonts w:ascii="Verdana" w:hAnsi="Verdana" w:cs="Arial"/>
                <w:color w:val="000000"/>
                <w:sz w:val="20"/>
                <w:szCs w:val="20"/>
              </w:rPr>
              <w:t> </w:t>
            </w:r>
          </w:p>
        </w:tc>
        <w:tc>
          <w:tcPr>
            <w:tcW w:w="1080" w:type="dxa"/>
            <w:tcBorders>
              <w:top w:val="nil"/>
              <w:left w:val="nil"/>
              <w:bottom w:val="single" w:sz="8" w:space="0" w:color="auto"/>
              <w:right w:val="nil"/>
            </w:tcBorders>
            <w:shd w:val="clear" w:color="auto" w:fill="auto"/>
            <w:noWrap/>
            <w:vAlign w:val="bottom"/>
            <w:hideMark/>
          </w:tcPr>
          <w:p w14:paraId="287E6BBE" w14:textId="77777777" w:rsidR="00597F10" w:rsidRPr="00046F0C" w:rsidRDefault="00597F10" w:rsidP="0069273D">
            <w:pPr>
              <w:rPr>
                <w:rFonts w:ascii="Verdana" w:hAnsi="Verdana" w:cs="Arial"/>
                <w:color w:val="000000"/>
                <w:sz w:val="20"/>
                <w:szCs w:val="20"/>
              </w:rPr>
            </w:pPr>
            <w:r w:rsidRPr="00046F0C">
              <w:rPr>
                <w:rFonts w:ascii="Verdana" w:hAnsi="Verdana" w:cs="Arial"/>
                <w:color w:val="000000"/>
                <w:sz w:val="20"/>
                <w:szCs w:val="20"/>
              </w:rPr>
              <w:t> </w:t>
            </w:r>
          </w:p>
        </w:tc>
        <w:tc>
          <w:tcPr>
            <w:tcW w:w="1180" w:type="dxa"/>
            <w:tcBorders>
              <w:top w:val="nil"/>
              <w:left w:val="nil"/>
              <w:bottom w:val="single" w:sz="8" w:space="0" w:color="auto"/>
              <w:right w:val="nil"/>
            </w:tcBorders>
            <w:shd w:val="clear" w:color="auto" w:fill="auto"/>
            <w:noWrap/>
            <w:vAlign w:val="bottom"/>
            <w:hideMark/>
          </w:tcPr>
          <w:p w14:paraId="14F8267A" w14:textId="77777777" w:rsidR="00597F10" w:rsidRPr="00046F0C" w:rsidRDefault="00597F10" w:rsidP="0069273D">
            <w:pPr>
              <w:rPr>
                <w:rFonts w:ascii="Verdana" w:hAnsi="Verdana" w:cs="Arial"/>
                <w:color w:val="000000"/>
                <w:sz w:val="20"/>
                <w:szCs w:val="20"/>
              </w:rPr>
            </w:pPr>
            <w:r w:rsidRPr="00046F0C">
              <w:rPr>
                <w:rFonts w:ascii="Verdana" w:hAnsi="Verdana" w:cs="Arial"/>
                <w:color w:val="000000"/>
                <w:sz w:val="20"/>
                <w:szCs w:val="20"/>
              </w:rPr>
              <w:t> </w:t>
            </w:r>
          </w:p>
        </w:tc>
        <w:tc>
          <w:tcPr>
            <w:tcW w:w="1300" w:type="dxa"/>
            <w:tcBorders>
              <w:top w:val="nil"/>
              <w:left w:val="nil"/>
              <w:bottom w:val="nil"/>
              <w:right w:val="nil"/>
            </w:tcBorders>
            <w:shd w:val="clear" w:color="auto" w:fill="auto"/>
            <w:noWrap/>
            <w:vAlign w:val="bottom"/>
            <w:hideMark/>
          </w:tcPr>
          <w:p w14:paraId="0EE8D09E" w14:textId="77777777" w:rsidR="00597F10" w:rsidRPr="00046F0C" w:rsidRDefault="00597F10" w:rsidP="0069273D">
            <w:pPr>
              <w:rPr>
                <w:rFonts w:ascii="Verdana" w:hAnsi="Verdana" w:cs="Arial"/>
                <w:color w:val="000000"/>
                <w:sz w:val="20"/>
                <w:szCs w:val="20"/>
              </w:rPr>
            </w:pPr>
          </w:p>
        </w:tc>
        <w:tc>
          <w:tcPr>
            <w:tcW w:w="1020" w:type="dxa"/>
            <w:tcBorders>
              <w:top w:val="nil"/>
              <w:left w:val="nil"/>
              <w:bottom w:val="nil"/>
              <w:right w:val="nil"/>
            </w:tcBorders>
            <w:shd w:val="clear" w:color="auto" w:fill="auto"/>
            <w:noWrap/>
            <w:vAlign w:val="bottom"/>
            <w:hideMark/>
          </w:tcPr>
          <w:p w14:paraId="1497FD04" w14:textId="77777777" w:rsidR="00597F10" w:rsidRPr="00046F0C" w:rsidRDefault="00597F10" w:rsidP="0069273D">
            <w:pPr>
              <w:rPr>
                <w:rFonts w:ascii="Verdana" w:hAnsi="Verdana" w:cs="Arial"/>
                <w:color w:val="000000"/>
                <w:sz w:val="20"/>
                <w:szCs w:val="20"/>
              </w:rPr>
            </w:pPr>
          </w:p>
        </w:tc>
        <w:tc>
          <w:tcPr>
            <w:tcW w:w="1401" w:type="dxa"/>
            <w:tcBorders>
              <w:top w:val="nil"/>
              <w:left w:val="nil"/>
              <w:bottom w:val="nil"/>
              <w:right w:val="nil"/>
            </w:tcBorders>
            <w:shd w:val="clear" w:color="auto" w:fill="auto"/>
            <w:noWrap/>
            <w:vAlign w:val="bottom"/>
            <w:hideMark/>
          </w:tcPr>
          <w:p w14:paraId="25D23E19" w14:textId="77777777" w:rsidR="00597F10" w:rsidRPr="00046F0C" w:rsidRDefault="00597F10" w:rsidP="0069273D">
            <w:pPr>
              <w:rPr>
                <w:rFonts w:ascii="Verdana" w:hAnsi="Verdana" w:cs="Arial"/>
                <w:color w:val="000000"/>
                <w:sz w:val="20"/>
                <w:szCs w:val="20"/>
              </w:rPr>
            </w:pPr>
          </w:p>
        </w:tc>
        <w:tc>
          <w:tcPr>
            <w:tcW w:w="2140" w:type="dxa"/>
            <w:tcBorders>
              <w:top w:val="nil"/>
              <w:left w:val="nil"/>
              <w:bottom w:val="nil"/>
              <w:right w:val="nil"/>
            </w:tcBorders>
            <w:shd w:val="clear" w:color="auto" w:fill="auto"/>
            <w:noWrap/>
            <w:vAlign w:val="bottom"/>
            <w:hideMark/>
          </w:tcPr>
          <w:p w14:paraId="0DA50F0A" w14:textId="77777777" w:rsidR="00597F10" w:rsidRPr="00046F0C" w:rsidRDefault="00597F10" w:rsidP="0069273D">
            <w:pPr>
              <w:rPr>
                <w:rFonts w:ascii="Arial" w:hAnsi="Arial" w:cs="Arial"/>
                <w:color w:val="000000"/>
                <w:sz w:val="22"/>
                <w:szCs w:val="22"/>
              </w:rPr>
            </w:pPr>
          </w:p>
        </w:tc>
        <w:tc>
          <w:tcPr>
            <w:tcW w:w="146" w:type="dxa"/>
            <w:vAlign w:val="center"/>
            <w:hideMark/>
          </w:tcPr>
          <w:p w14:paraId="103EB0D4" w14:textId="77777777" w:rsidR="00597F10" w:rsidRPr="00046F0C" w:rsidRDefault="00597F10" w:rsidP="0069273D">
            <w:pPr>
              <w:rPr>
                <w:sz w:val="20"/>
                <w:szCs w:val="20"/>
              </w:rPr>
            </w:pPr>
          </w:p>
        </w:tc>
      </w:tr>
      <w:tr w:rsidR="00597F10" w:rsidRPr="00046F0C" w14:paraId="47DA107E" w14:textId="77777777" w:rsidTr="0069273D">
        <w:trPr>
          <w:trHeight w:val="420"/>
        </w:trPr>
        <w:tc>
          <w:tcPr>
            <w:tcW w:w="1492"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6BE0CB38"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Numer punktu pomiarowego</w:t>
            </w:r>
          </w:p>
        </w:tc>
        <w:tc>
          <w:tcPr>
            <w:tcW w:w="1006" w:type="dxa"/>
            <w:vMerge w:val="restart"/>
            <w:tcBorders>
              <w:top w:val="single" w:sz="8" w:space="0" w:color="auto"/>
              <w:left w:val="single" w:sz="8" w:space="0" w:color="auto"/>
              <w:bottom w:val="single" w:sz="8" w:space="0" w:color="auto"/>
              <w:right w:val="nil"/>
            </w:tcBorders>
            <w:shd w:val="clear" w:color="auto" w:fill="auto"/>
            <w:vAlign w:val="center"/>
            <w:hideMark/>
          </w:tcPr>
          <w:p w14:paraId="29E12725"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Numer drogi krajowej</w:t>
            </w:r>
          </w:p>
        </w:tc>
        <w:tc>
          <w:tcPr>
            <w:tcW w:w="5360" w:type="dxa"/>
            <w:gridSpan w:val="5"/>
            <w:tcBorders>
              <w:top w:val="single" w:sz="8" w:space="0" w:color="auto"/>
              <w:left w:val="single" w:sz="8" w:space="0" w:color="000000"/>
              <w:bottom w:val="single" w:sz="8" w:space="0" w:color="auto"/>
              <w:right w:val="nil"/>
            </w:tcBorders>
            <w:shd w:val="clear" w:color="auto" w:fill="auto"/>
            <w:noWrap/>
            <w:vAlign w:val="center"/>
            <w:hideMark/>
          </w:tcPr>
          <w:p w14:paraId="3DA77D66"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Opis</w:t>
            </w:r>
            <w:r>
              <w:rPr>
                <w:rFonts w:ascii="Verdana" w:hAnsi="Verdana" w:cs="Arial"/>
                <w:color w:val="000000"/>
                <w:sz w:val="20"/>
                <w:szCs w:val="20"/>
              </w:rPr>
              <w:t xml:space="preserve"> </w:t>
            </w:r>
            <w:r w:rsidRPr="00046F0C">
              <w:rPr>
                <w:rFonts w:ascii="Verdana" w:hAnsi="Verdana" w:cs="Arial"/>
                <w:color w:val="000000"/>
                <w:sz w:val="20"/>
                <w:szCs w:val="20"/>
              </w:rPr>
              <w:t>odcinka</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D828C6B"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Szacowany SDR</w:t>
            </w:r>
            <w:r>
              <w:rPr>
                <w:rFonts w:ascii="Verdana" w:hAnsi="Verdana" w:cs="Arial"/>
                <w:color w:val="000000"/>
                <w:sz w:val="20"/>
                <w:szCs w:val="20"/>
              </w:rPr>
              <w:t xml:space="preserve">R </w:t>
            </w:r>
            <w:r w:rsidRPr="00046F0C">
              <w:rPr>
                <w:rFonts w:ascii="Verdana" w:hAnsi="Verdana" w:cs="Arial"/>
                <w:color w:val="000000"/>
                <w:sz w:val="20"/>
                <w:szCs w:val="20"/>
              </w:rPr>
              <w:t>pojazdy sam. ogółem/ 24 godz.</w:t>
            </w:r>
          </w:p>
        </w:tc>
        <w:tc>
          <w:tcPr>
            <w:tcW w:w="4561" w:type="dxa"/>
            <w:gridSpan w:val="3"/>
            <w:tcBorders>
              <w:top w:val="single" w:sz="8" w:space="0" w:color="auto"/>
              <w:left w:val="nil"/>
              <w:bottom w:val="single" w:sz="8" w:space="0" w:color="auto"/>
              <w:right w:val="single" w:sz="8" w:space="0" w:color="auto"/>
            </w:tcBorders>
            <w:shd w:val="clear" w:color="auto" w:fill="auto"/>
            <w:noWrap/>
            <w:vAlign w:val="center"/>
            <w:hideMark/>
          </w:tcPr>
          <w:p w14:paraId="7451C0F5"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Punkt pomiarowy</w:t>
            </w:r>
          </w:p>
        </w:tc>
        <w:tc>
          <w:tcPr>
            <w:tcW w:w="146" w:type="dxa"/>
            <w:vAlign w:val="center"/>
            <w:hideMark/>
          </w:tcPr>
          <w:p w14:paraId="7F6459E8" w14:textId="77777777" w:rsidR="00597F10" w:rsidRPr="00046F0C" w:rsidRDefault="00597F10" w:rsidP="0069273D">
            <w:pPr>
              <w:rPr>
                <w:sz w:val="20"/>
                <w:szCs w:val="20"/>
              </w:rPr>
            </w:pPr>
          </w:p>
        </w:tc>
      </w:tr>
      <w:tr w:rsidR="00597F10" w:rsidRPr="00046F0C" w14:paraId="5B701F43" w14:textId="77777777" w:rsidTr="0069273D">
        <w:trPr>
          <w:trHeight w:val="420"/>
        </w:trPr>
        <w:tc>
          <w:tcPr>
            <w:tcW w:w="1492" w:type="dxa"/>
            <w:vMerge/>
            <w:tcBorders>
              <w:top w:val="single" w:sz="8" w:space="0" w:color="auto"/>
              <w:left w:val="single" w:sz="8" w:space="0" w:color="auto"/>
              <w:bottom w:val="single" w:sz="8" w:space="0" w:color="auto"/>
              <w:right w:val="single" w:sz="8" w:space="0" w:color="auto"/>
            </w:tcBorders>
            <w:vAlign w:val="center"/>
            <w:hideMark/>
          </w:tcPr>
          <w:p w14:paraId="13B78B51" w14:textId="77777777" w:rsidR="00597F10" w:rsidRPr="00046F0C" w:rsidRDefault="00597F10" w:rsidP="0069273D">
            <w:pPr>
              <w:rPr>
                <w:rFonts w:ascii="Verdana" w:hAnsi="Verdana" w:cs="Arial"/>
                <w:color w:val="000000"/>
                <w:sz w:val="20"/>
                <w:szCs w:val="20"/>
              </w:rPr>
            </w:pPr>
          </w:p>
        </w:tc>
        <w:tc>
          <w:tcPr>
            <w:tcW w:w="1006" w:type="dxa"/>
            <w:vMerge/>
            <w:tcBorders>
              <w:top w:val="single" w:sz="8" w:space="0" w:color="auto"/>
              <w:left w:val="single" w:sz="8" w:space="0" w:color="auto"/>
              <w:bottom w:val="single" w:sz="8" w:space="0" w:color="auto"/>
              <w:right w:val="single" w:sz="8" w:space="0" w:color="000000"/>
            </w:tcBorders>
            <w:vAlign w:val="center"/>
            <w:hideMark/>
          </w:tcPr>
          <w:p w14:paraId="0368583A" w14:textId="77777777" w:rsidR="00597F10" w:rsidRPr="00046F0C" w:rsidRDefault="00597F10" w:rsidP="0069273D">
            <w:pPr>
              <w:rPr>
                <w:rFonts w:ascii="Verdana" w:hAnsi="Verdana" w:cs="Arial"/>
                <w:color w:val="000000"/>
                <w:sz w:val="20"/>
                <w:szCs w:val="20"/>
              </w:rPr>
            </w:pPr>
          </w:p>
        </w:tc>
        <w:tc>
          <w:tcPr>
            <w:tcW w:w="2160" w:type="dxa"/>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50D6C94"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Pikietaż</w:t>
            </w:r>
          </w:p>
        </w:tc>
        <w:tc>
          <w:tcPr>
            <w:tcW w:w="940" w:type="dxa"/>
            <w:vMerge w:val="restart"/>
            <w:tcBorders>
              <w:top w:val="nil"/>
              <w:left w:val="nil"/>
              <w:bottom w:val="single" w:sz="8" w:space="0" w:color="auto"/>
              <w:right w:val="nil"/>
            </w:tcBorders>
            <w:shd w:val="clear" w:color="auto" w:fill="auto"/>
            <w:vAlign w:val="center"/>
            <w:hideMark/>
          </w:tcPr>
          <w:p w14:paraId="7F0B5CDA"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Długość (km)</w:t>
            </w:r>
          </w:p>
        </w:tc>
        <w:tc>
          <w:tcPr>
            <w:tcW w:w="2260" w:type="dxa"/>
            <w:gridSpan w:val="2"/>
            <w:vMerge w:val="restart"/>
            <w:tcBorders>
              <w:top w:val="single" w:sz="8" w:space="0" w:color="auto"/>
              <w:left w:val="single" w:sz="8" w:space="0" w:color="auto"/>
              <w:bottom w:val="nil"/>
              <w:right w:val="nil"/>
            </w:tcBorders>
            <w:shd w:val="clear" w:color="auto" w:fill="auto"/>
            <w:noWrap/>
            <w:vAlign w:val="center"/>
            <w:hideMark/>
          </w:tcPr>
          <w:p w14:paraId="71F61765"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Nazwa</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08EC75CE" w14:textId="77777777" w:rsidR="00597F10" w:rsidRPr="00046F0C" w:rsidRDefault="00597F10" w:rsidP="0069273D">
            <w:pPr>
              <w:rPr>
                <w:rFonts w:ascii="Verdana" w:hAnsi="Verdana" w:cs="Arial"/>
                <w:color w:val="000000"/>
                <w:sz w:val="20"/>
                <w:szCs w:val="20"/>
              </w:rPr>
            </w:pPr>
          </w:p>
        </w:tc>
        <w:tc>
          <w:tcPr>
            <w:tcW w:w="1020"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727019E7"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pikietaż</w:t>
            </w:r>
          </w:p>
        </w:tc>
        <w:tc>
          <w:tcPr>
            <w:tcW w:w="1401" w:type="dxa"/>
            <w:vMerge w:val="restart"/>
            <w:tcBorders>
              <w:top w:val="nil"/>
              <w:left w:val="single" w:sz="8" w:space="0" w:color="auto"/>
              <w:bottom w:val="single" w:sz="8" w:space="0" w:color="auto"/>
              <w:right w:val="single" w:sz="8" w:space="0" w:color="auto"/>
            </w:tcBorders>
            <w:shd w:val="clear" w:color="auto" w:fill="auto"/>
            <w:vAlign w:val="center"/>
            <w:hideMark/>
          </w:tcPr>
          <w:p w14:paraId="519EAA5A"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miejscowość</w:t>
            </w:r>
          </w:p>
        </w:tc>
        <w:tc>
          <w:tcPr>
            <w:tcW w:w="2140" w:type="dxa"/>
            <w:vMerge w:val="restart"/>
            <w:tcBorders>
              <w:top w:val="nil"/>
              <w:left w:val="single" w:sz="8" w:space="0" w:color="auto"/>
              <w:bottom w:val="single" w:sz="8" w:space="0" w:color="auto"/>
              <w:right w:val="single" w:sz="8" w:space="0" w:color="auto"/>
            </w:tcBorders>
            <w:shd w:val="clear" w:color="auto" w:fill="auto"/>
            <w:vAlign w:val="center"/>
            <w:hideMark/>
          </w:tcPr>
          <w:p w14:paraId="4EFA2D37" w14:textId="77777777" w:rsidR="00597F10" w:rsidRPr="00922C47" w:rsidRDefault="00597F10" w:rsidP="0069273D">
            <w:pPr>
              <w:jc w:val="center"/>
              <w:rPr>
                <w:rFonts w:ascii="Verdana" w:hAnsi="Verdana" w:cs="Arial"/>
                <w:color w:val="000000"/>
                <w:sz w:val="22"/>
                <w:szCs w:val="22"/>
              </w:rPr>
            </w:pPr>
            <w:r w:rsidRPr="00922C47">
              <w:rPr>
                <w:rFonts w:ascii="Verdana" w:hAnsi="Verdana" w:cs="Arial"/>
                <w:color w:val="000000"/>
                <w:sz w:val="20"/>
                <w:szCs w:val="22"/>
              </w:rPr>
              <w:t>krótki opis stanowiska</w:t>
            </w:r>
          </w:p>
        </w:tc>
        <w:tc>
          <w:tcPr>
            <w:tcW w:w="146" w:type="dxa"/>
            <w:vAlign w:val="center"/>
            <w:hideMark/>
          </w:tcPr>
          <w:p w14:paraId="6EA56DBF" w14:textId="77777777" w:rsidR="00597F10" w:rsidRPr="00046F0C" w:rsidRDefault="00597F10" w:rsidP="0069273D">
            <w:pPr>
              <w:rPr>
                <w:sz w:val="20"/>
                <w:szCs w:val="20"/>
              </w:rPr>
            </w:pPr>
          </w:p>
        </w:tc>
      </w:tr>
      <w:tr w:rsidR="00597F10" w:rsidRPr="00046F0C" w14:paraId="5F62B116" w14:textId="77777777" w:rsidTr="0069273D">
        <w:trPr>
          <w:trHeight w:val="420"/>
        </w:trPr>
        <w:tc>
          <w:tcPr>
            <w:tcW w:w="1492" w:type="dxa"/>
            <w:vMerge/>
            <w:tcBorders>
              <w:top w:val="single" w:sz="8" w:space="0" w:color="auto"/>
              <w:left w:val="single" w:sz="8" w:space="0" w:color="auto"/>
              <w:bottom w:val="single" w:sz="8" w:space="0" w:color="auto"/>
              <w:right w:val="single" w:sz="8" w:space="0" w:color="auto"/>
            </w:tcBorders>
            <w:vAlign w:val="center"/>
            <w:hideMark/>
          </w:tcPr>
          <w:p w14:paraId="776C3650" w14:textId="77777777" w:rsidR="00597F10" w:rsidRPr="00046F0C" w:rsidRDefault="00597F10" w:rsidP="0069273D">
            <w:pPr>
              <w:rPr>
                <w:rFonts w:ascii="Verdana" w:hAnsi="Verdana" w:cs="Arial"/>
                <w:color w:val="000000"/>
                <w:sz w:val="20"/>
                <w:szCs w:val="20"/>
              </w:rPr>
            </w:pPr>
          </w:p>
        </w:tc>
        <w:tc>
          <w:tcPr>
            <w:tcW w:w="1006" w:type="dxa"/>
            <w:vMerge/>
            <w:tcBorders>
              <w:top w:val="single" w:sz="8" w:space="0" w:color="auto"/>
              <w:left w:val="single" w:sz="8" w:space="0" w:color="auto"/>
              <w:bottom w:val="single" w:sz="8" w:space="0" w:color="auto"/>
              <w:right w:val="single" w:sz="8" w:space="0" w:color="000000"/>
            </w:tcBorders>
            <w:vAlign w:val="center"/>
            <w:hideMark/>
          </w:tcPr>
          <w:p w14:paraId="0D6C8743" w14:textId="77777777" w:rsidR="00597F10" w:rsidRPr="00046F0C" w:rsidRDefault="00597F10" w:rsidP="0069273D">
            <w:pPr>
              <w:rPr>
                <w:rFonts w:ascii="Verdana" w:hAnsi="Verdana" w:cs="Arial"/>
                <w:color w:val="000000"/>
                <w:sz w:val="20"/>
                <w:szCs w:val="20"/>
              </w:rPr>
            </w:pPr>
          </w:p>
        </w:tc>
        <w:tc>
          <w:tcPr>
            <w:tcW w:w="1080" w:type="dxa"/>
            <w:vMerge w:val="restart"/>
            <w:tcBorders>
              <w:top w:val="nil"/>
              <w:left w:val="single" w:sz="8" w:space="0" w:color="000000"/>
              <w:bottom w:val="single" w:sz="8" w:space="0" w:color="auto"/>
              <w:right w:val="single" w:sz="8" w:space="0" w:color="auto"/>
            </w:tcBorders>
            <w:shd w:val="clear" w:color="auto" w:fill="auto"/>
            <w:noWrap/>
            <w:vAlign w:val="center"/>
            <w:hideMark/>
          </w:tcPr>
          <w:p w14:paraId="178DD3E8"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 xml:space="preserve">Pocz. </w:t>
            </w:r>
          </w:p>
        </w:tc>
        <w:tc>
          <w:tcPr>
            <w:tcW w:w="1080" w:type="dxa"/>
            <w:vMerge w:val="restart"/>
            <w:tcBorders>
              <w:top w:val="nil"/>
              <w:left w:val="nil"/>
              <w:bottom w:val="single" w:sz="8" w:space="0" w:color="auto"/>
              <w:right w:val="single" w:sz="8" w:space="0" w:color="auto"/>
            </w:tcBorders>
            <w:shd w:val="clear" w:color="auto" w:fill="auto"/>
            <w:noWrap/>
            <w:vAlign w:val="center"/>
            <w:hideMark/>
          </w:tcPr>
          <w:p w14:paraId="37073875"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Końc.</w:t>
            </w:r>
          </w:p>
        </w:tc>
        <w:tc>
          <w:tcPr>
            <w:tcW w:w="940" w:type="dxa"/>
            <w:vMerge/>
            <w:tcBorders>
              <w:top w:val="nil"/>
              <w:left w:val="nil"/>
              <w:bottom w:val="single" w:sz="8" w:space="0" w:color="auto"/>
              <w:right w:val="nil"/>
            </w:tcBorders>
            <w:vAlign w:val="center"/>
            <w:hideMark/>
          </w:tcPr>
          <w:p w14:paraId="2B0DBDCB" w14:textId="77777777" w:rsidR="00597F10" w:rsidRPr="00046F0C" w:rsidRDefault="00597F10" w:rsidP="0069273D">
            <w:pPr>
              <w:rPr>
                <w:rFonts w:ascii="Verdana" w:hAnsi="Verdana" w:cs="Arial"/>
                <w:color w:val="000000"/>
                <w:sz w:val="20"/>
                <w:szCs w:val="20"/>
              </w:rPr>
            </w:pPr>
          </w:p>
        </w:tc>
        <w:tc>
          <w:tcPr>
            <w:tcW w:w="2260" w:type="dxa"/>
            <w:gridSpan w:val="2"/>
            <w:vMerge/>
            <w:tcBorders>
              <w:top w:val="single" w:sz="8" w:space="0" w:color="auto"/>
              <w:left w:val="single" w:sz="8" w:space="0" w:color="auto"/>
              <w:bottom w:val="nil"/>
              <w:right w:val="nil"/>
            </w:tcBorders>
            <w:vAlign w:val="center"/>
            <w:hideMark/>
          </w:tcPr>
          <w:p w14:paraId="4936CDB1" w14:textId="77777777" w:rsidR="00597F10" w:rsidRPr="00046F0C" w:rsidRDefault="00597F10" w:rsidP="0069273D">
            <w:pPr>
              <w:rPr>
                <w:rFonts w:ascii="Verdana" w:hAnsi="Verdana" w:cs="Arial"/>
                <w:color w:val="000000"/>
                <w:sz w:val="20"/>
                <w:szCs w:val="20"/>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567DDAF0" w14:textId="77777777" w:rsidR="00597F10" w:rsidRPr="00046F0C" w:rsidRDefault="00597F10" w:rsidP="0069273D">
            <w:pPr>
              <w:rPr>
                <w:rFonts w:ascii="Verdana" w:hAnsi="Verdana" w:cs="Arial"/>
                <w:color w:val="000000"/>
                <w:sz w:val="20"/>
                <w:szCs w:val="20"/>
              </w:rPr>
            </w:pPr>
          </w:p>
        </w:tc>
        <w:tc>
          <w:tcPr>
            <w:tcW w:w="1020" w:type="dxa"/>
            <w:vMerge/>
            <w:tcBorders>
              <w:top w:val="nil"/>
              <w:left w:val="single" w:sz="8" w:space="0" w:color="auto"/>
              <w:bottom w:val="single" w:sz="8" w:space="0" w:color="auto"/>
              <w:right w:val="single" w:sz="8" w:space="0" w:color="auto"/>
            </w:tcBorders>
            <w:vAlign w:val="center"/>
            <w:hideMark/>
          </w:tcPr>
          <w:p w14:paraId="354508A6" w14:textId="77777777" w:rsidR="00597F10" w:rsidRPr="00046F0C" w:rsidRDefault="00597F10" w:rsidP="0069273D">
            <w:pPr>
              <w:rPr>
                <w:rFonts w:ascii="Verdana" w:hAnsi="Verdana" w:cs="Arial"/>
                <w:color w:val="000000"/>
                <w:sz w:val="20"/>
                <w:szCs w:val="20"/>
              </w:rPr>
            </w:pPr>
          </w:p>
        </w:tc>
        <w:tc>
          <w:tcPr>
            <w:tcW w:w="1401" w:type="dxa"/>
            <w:vMerge/>
            <w:tcBorders>
              <w:top w:val="nil"/>
              <w:left w:val="single" w:sz="8" w:space="0" w:color="auto"/>
              <w:bottom w:val="single" w:sz="8" w:space="0" w:color="auto"/>
              <w:right w:val="single" w:sz="8" w:space="0" w:color="auto"/>
            </w:tcBorders>
            <w:vAlign w:val="center"/>
            <w:hideMark/>
          </w:tcPr>
          <w:p w14:paraId="34698B84" w14:textId="77777777" w:rsidR="00597F10" w:rsidRPr="00046F0C" w:rsidRDefault="00597F10" w:rsidP="0069273D">
            <w:pPr>
              <w:rPr>
                <w:rFonts w:ascii="Verdana" w:hAnsi="Verdana" w:cs="Arial"/>
                <w:color w:val="000000"/>
                <w:sz w:val="20"/>
                <w:szCs w:val="20"/>
              </w:rPr>
            </w:pPr>
          </w:p>
        </w:tc>
        <w:tc>
          <w:tcPr>
            <w:tcW w:w="2140" w:type="dxa"/>
            <w:vMerge/>
            <w:tcBorders>
              <w:top w:val="nil"/>
              <w:left w:val="single" w:sz="8" w:space="0" w:color="auto"/>
              <w:bottom w:val="single" w:sz="8" w:space="0" w:color="auto"/>
              <w:right w:val="single" w:sz="8" w:space="0" w:color="auto"/>
            </w:tcBorders>
            <w:vAlign w:val="center"/>
            <w:hideMark/>
          </w:tcPr>
          <w:p w14:paraId="501A1E2B" w14:textId="77777777" w:rsidR="00597F10" w:rsidRPr="00046F0C" w:rsidRDefault="00597F10" w:rsidP="0069273D">
            <w:pPr>
              <w:rPr>
                <w:rFonts w:ascii="Arial" w:hAnsi="Arial" w:cs="Arial"/>
                <w:color w:val="000000"/>
                <w:sz w:val="22"/>
                <w:szCs w:val="22"/>
              </w:rPr>
            </w:pPr>
          </w:p>
        </w:tc>
        <w:tc>
          <w:tcPr>
            <w:tcW w:w="146" w:type="dxa"/>
            <w:vAlign w:val="center"/>
            <w:hideMark/>
          </w:tcPr>
          <w:p w14:paraId="150441F3" w14:textId="77777777" w:rsidR="00597F10" w:rsidRPr="00046F0C" w:rsidRDefault="00597F10" w:rsidP="0069273D">
            <w:pPr>
              <w:rPr>
                <w:sz w:val="20"/>
                <w:szCs w:val="20"/>
              </w:rPr>
            </w:pPr>
          </w:p>
        </w:tc>
      </w:tr>
      <w:tr w:rsidR="00597F10" w:rsidRPr="00046F0C" w14:paraId="4CD886F3" w14:textId="77777777" w:rsidTr="0069273D">
        <w:trPr>
          <w:trHeight w:val="420"/>
        </w:trPr>
        <w:tc>
          <w:tcPr>
            <w:tcW w:w="1492" w:type="dxa"/>
            <w:vMerge/>
            <w:tcBorders>
              <w:top w:val="single" w:sz="8" w:space="0" w:color="auto"/>
              <w:left w:val="single" w:sz="8" w:space="0" w:color="auto"/>
              <w:bottom w:val="single" w:sz="8" w:space="0" w:color="auto"/>
              <w:right w:val="single" w:sz="8" w:space="0" w:color="auto"/>
            </w:tcBorders>
            <w:vAlign w:val="center"/>
            <w:hideMark/>
          </w:tcPr>
          <w:p w14:paraId="68308077" w14:textId="77777777" w:rsidR="00597F10" w:rsidRPr="00046F0C" w:rsidRDefault="00597F10" w:rsidP="0069273D">
            <w:pPr>
              <w:rPr>
                <w:rFonts w:ascii="Verdana" w:hAnsi="Verdana" w:cs="Arial"/>
                <w:color w:val="000000"/>
                <w:sz w:val="20"/>
                <w:szCs w:val="20"/>
              </w:rPr>
            </w:pPr>
          </w:p>
        </w:tc>
        <w:tc>
          <w:tcPr>
            <w:tcW w:w="1006" w:type="dxa"/>
            <w:vMerge/>
            <w:tcBorders>
              <w:top w:val="single" w:sz="8" w:space="0" w:color="auto"/>
              <w:left w:val="single" w:sz="8" w:space="0" w:color="auto"/>
              <w:bottom w:val="single" w:sz="8" w:space="0" w:color="auto"/>
              <w:right w:val="single" w:sz="8" w:space="0" w:color="000000"/>
            </w:tcBorders>
            <w:vAlign w:val="center"/>
            <w:hideMark/>
          </w:tcPr>
          <w:p w14:paraId="27BD4F84" w14:textId="77777777" w:rsidR="00597F10" w:rsidRPr="00046F0C" w:rsidRDefault="00597F10" w:rsidP="0069273D">
            <w:pPr>
              <w:rPr>
                <w:rFonts w:ascii="Verdana" w:hAnsi="Verdana" w:cs="Arial"/>
                <w:color w:val="000000"/>
                <w:sz w:val="20"/>
                <w:szCs w:val="20"/>
              </w:rPr>
            </w:pPr>
          </w:p>
        </w:tc>
        <w:tc>
          <w:tcPr>
            <w:tcW w:w="1080" w:type="dxa"/>
            <w:vMerge/>
            <w:tcBorders>
              <w:top w:val="nil"/>
              <w:left w:val="single" w:sz="8" w:space="0" w:color="000000"/>
              <w:bottom w:val="single" w:sz="8" w:space="0" w:color="auto"/>
              <w:right w:val="single" w:sz="8" w:space="0" w:color="auto"/>
            </w:tcBorders>
            <w:vAlign w:val="center"/>
            <w:hideMark/>
          </w:tcPr>
          <w:p w14:paraId="24A03F37" w14:textId="77777777" w:rsidR="00597F10" w:rsidRPr="00046F0C" w:rsidRDefault="00597F10" w:rsidP="0069273D">
            <w:pPr>
              <w:rPr>
                <w:rFonts w:ascii="Verdana" w:hAnsi="Verdana" w:cs="Arial"/>
                <w:color w:val="000000"/>
                <w:sz w:val="20"/>
                <w:szCs w:val="20"/>
              </w:rPr>
            </w:pPr>
          </w:p>
        </w:tc>
        <w:tc>
          <w:tcPr>
            <w:tcW w:w="1080" w:type="dxa"/>
            <w:vMerge/>
            <w:tcBorders>
              <w:top w:val="nil"/>
              <w:left w:val="nil"/>
              <w:bottom w:val="single" w:sz="8" w:space="0" w:color="auto"/>
              <w:right w:val="single" w:sz="8" w:space="0" w:color="auto"/>
            </w:tcBorders>
            <w:vAlign w:val="center"/>
            <w:hideMark/>
          </w:tcPr>
          <w:p w14:paraId="32A5E6AA" w14:textId="77777777" w:rsidR="00597F10" w:rsidRPr="00046F0C" w:rsidRDefault="00597F10" w:rsidP="0069273D">
            <w:pPr>
              <w:rPr>
                <w:rFonts w:ascii="Verdana" w:hAnsi="Verdana" w:cs="Arial"/>
                <w:color w:val="000000"/>
                <w:sz w:val="20"/>
                <w:szCs w:val="20"/>
              </w:rPr>
            </w:pPr>
          </w:p>
        </w:tc>
        <w:tc>
          <w:tcPr>
            <w:tcW w:w="940" w:type="dxa"/>
            <w:vMerge/>
            <w:tcBorders>
              <w:top w:val="nil"/>
              <w:left w:val="nil"/>
              <w:bottom w:val="single" w:sz="8" w:space="0" w:color="auto"/>
              <w:right w:val="nil"/>
            </w:tcBorders>
            <w:vAlign w:val="center"/>
            <w:hideMark/>
          </w:tcPr>
          <w:p w14:paraId="218EDEC0" w14:textId="77777777" w:rsidR="00597F10" w:rsidRPr="00046F0C" w:rsidRDefault="00597F10" w:rsidP="0069273D">
            <w:pPr>
              <w:rPr>
                <w:rFonts w:ascii="Verdana" w:hAnsi="Verdana" w:cs="Arial"/>
                <w:color w:val="000000"/>
                <w:sz w:val="20"/>
                <w:szCs w:val="20"/>
              </w:rPr>
            </w:pPr>
          </w:p>
        </w:tc>
        <w:tc>
          <w:tcPr>
            <w:tcW w:w="2260" w:type="dxa"/>
            <w:gridSpan w:val="2"/>
            <w:vMerge/>
            <w:tcBorders>
              <w:top w:val="single" w:sz="8" w:space="0" w:color="auto"/>
              <w:left w:val="single" w:sz="8" w:space="0" w:color="auto"/>
              <w:bottom w:val="nil"/>
              <w:right w:val="nil"/>
            </w:tcBorders>
            <w:vAlign w:val="center"/>
            <w:hideMark/>
          </w:tcPr>
          <w:p w14:paraId="0104412C" w14:textId="77777777" w:rsidR="00597F10" w:rsidRPr="00046F0C" w:rsidRDefault="00597F10" w:rsidP="0069273D">
            <w:pPr>
              <w:rPr>
                <w:rFonts w:ascii="Verdana" w:hAnsi="Verdana" w:cs="Arial"/>
                <w:color w:val="000000"/>
                <w:sz w:val="20"/>
                <w:szCs w:val="20"/>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1B44EB29" w14:textId="77777777" w:rsidR="00597F10" w:rsidRPr="00046F0C" w:rsidRDefault="00597F10" w:rsidP="0069273D">
            <w:pPr>
              <w:rPr>
                <w:rFonts w:ascii="Verdana" w:hAnsi="Verdana" w:cs="Arial"/>
                <w:color w:val="000000"/>
                <w:sz w:val="20"/>
                <w:szCs w:val="20"/>
              </w:rPr>
            </w:pPr>
          </w:p>
        </w:tc>
        <w:tc>
          <w:tcPr>
            <w:tcW w:w="1020" w:type="dxa"/>
            <w:vMerge/>
            <w:tcBorders>
              <w:top w:val="nil"/>
              <w:left w:val="single" w:sz="8" w:space="0" w:color="auto"/>
              <w:bottom w:val="single" w:sz="8" w:space="0" w:color="auto"/>
              <w:right w:val="single" w:sz="8" w:space="0" w:color="auto"/>
            </w:tcBorders>
            <w:vAlign w:val="center"/>
            <w:hideMark/>
          </w:tcPr>
          <w:p w14:paraId="3DFE43E3" w14:textId="77777777" w:rsidR="00597F10" w:rsidRPr="00046F0C" w:rsidRDefault="00597F10" w:rsidP="0069273D">
            <w:pPr>
              <w:rPr>
                <w:rFonts w:ascii="Verdana" w:hAnsi="Verdana" w:cs="Arial"/>
                <w:color w:val="000000"/>
                <w:sz w:val="20"/>
                <w:szCs w:val="20"/>
              </w:rPr>
            </w:pPr>
          </w:p>
        </w:tc>
        <w:tc>
          <w:tcPr>
            <w:tcW w:w="1401" w:type="dxa"/>
            <w:vMerge/>
            <w:tcBorders>
              <w:top w:val="nil"/>
              <w:left w:val="single" w:sz="8" w:space="0" w:color="auto"/>
              <w:bottom w:val="single" w:sz="8" w:space="0" w:color="auto"/>
              <w:right w:val="single" w:sz="8" w:space="0" w:color="auto"/>
            </w:tcBorders>
            <w:vAlign w:val="center"/>
            <w:hideMark/>
          </w:tcPr>
          <w:p w14:paraId="5E7F1F16" w14:textId="77777777" w:rsidR="00597F10" w:rsidRPr="00046F0C" w:rsidRDefault="00597F10" w:rsidP="0069273D">
            <w:pPr>
              <w:rPr>
                <w:rFonts w:ascii="Verdana" w:hAnsi="Verdana" w:cs="Arial"/>
                <w:color w:val="000000"/>
                <w:sz w:val="20"/>
                <w:szCs w:val="20"/>
              </w:rPr>
            </w:pPr>
          </w:p>
        </w:tc>
        <w:tc>
          <w:tcPr>
            <w:tcW w:w="2140" w:type="dxa"/>
            <w:vMerge/>
            <w:tcBorders>
              <w:top w:val="nil"/>
              <w:left w:val="single" w:sz="8" w:space="0" w:color="auto"/>
              <w:bottom w:val="single" w:sz="8" w:space="0" w:color="auto"/>
              <w:right w:val="single" w:sz="8" w:space="0" w:color="auto"/>
            </w:tcBorders>
            <w:vAlign w:val="center"/>
            <w:hideMark/>
          </w:tcPr>
          <w:p w14:paraId="4DD87964" w14:textId="77777777" w:rsidR="00597F10" w:rsidRPr="00046F0C" w:rsidRDefault="00597F10" w:rsidP="0069273D">
            <w:pPr>
              <w:rPr>
                <w:rFonts w:ascii="Arial" w:hAnsi="Arial" w:cs="Arial"/>
                <w:color w:val="000000"/>
                <w:sz w:val="22"/>
                <w:szCs w:val="22"/>
              </w:rPr>
            </w:pPr>
          </w:p>
        </w:tc>
        <w:tc>
          <w:tcPr>
            <w:tcW w:w="146" w:type="dxa"/>
            <w:vAlign w:val="center"/>
            <w:hideMark/>
          </w:tcPr>
          <w:p w14:paraId="04B5C879" w14:textId="77777777" w:rsidR="00597F10" w:rsidRPr="00046F0C" w:rsidRDefault="00597F10" w:rsidP="0069273D">
            <w:pPr>
              <w:rPr>
                <w:sz w:val="20"/>
                <w:szCs w:val="20"/>
              </w:rPr>
            </w:pPr>
          </w:p>
        </w:tc>
      </w:tr>
      <w:tr w:rsidR="00597F10" w:rsidRPr="00046F0C" w14:paraId="4EF4EFE0" w14:textId="77777777" w:rsidTr="0069273D">
        <w:trPr>
          <w:trHeight w:val="435"/>
        </w:trPr>
        <w:tc>
          <w:tcPr>
            <w:tcW w:w="149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BDEC93"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1</w:t>
            </w:r>
          </w:p>
        </w:tc>
        <w:tc>
          <w:tcPr>
            <w:tcW w:w="1006" w:type="dxa"/>
            <w:tcBorders>
              <w:top w:val="single" w:sz="8" w:space="0" w:color="auto"/>
              <w:left w:val="nil"/>
              <w:bottom w:val="single" w:sz="8" w:space="0" w:color="auto"/>
              <w:right w:val="nil"/>
            </w:tcBorders>
            <w:shd w:val="clear" w:color="auto" w:fill="auto"/>
            <w:noWrap/>
            <w:vAlign w:val="center"/>
            <w:hideMark/>
          </w:tcPr>
          <w:p w14:paraId="76298423"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2</w:t>
            </w: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31BF3085"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3</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0EB53742"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4</w:t>
            </w:r>
          </w:p>
        </w:tc>
        <w:tc>
          <w:tcPr>
            <w:tcW w:w="940" w:type="dxa"/>
            <w:tcBorders>
              <w:top w:val="single" w:sz="8" w:space="0" w:color="auto"/>
              <w:left w:val="nil"/>
              <w:bottom w:val="single" w:sz="8" w:space="0" w:color="auto"/>
              <w:right w:val="nil"/>
            </w:tcBorders>
            <w:shd w:val="clear" w:color="auto" w:fill="auto"/>
            <w:noWrap/>
            <w:vAlign w:val="center"/>
            <w:hideMark/>
          </w:tcPr>
          <w:p w14:paraId="5915A9C1"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5</w:t>
            </w:r>
          </w:p>
        </w:tc>
        <w:tc>
          <w:tcPr>
            <w:tcW w:w="226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F1E3598"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6</w:t>
            </w:r>
          </w:p>
        </w:tc>
        <w:tc>
          <w:tcPr>
            <w:tcW w:w="1300" w:type="dxa"/>
            <w:tcBorders>
              <w:top w:val="nil"/>
              <w:left w:val="nil"/>
              <w:bottom w:val="single" w:sz="8" w:space="0" w:color="auto"/>
              <w:right w:val="nil"/>
            </w:tcBorders>
            <w:shd w:val="clear" w:color="auto" w:fill="auto"/>
            <w:noWrap/>
            <w:vAlign w:val="center"/>
            <w:hideMark/>
          </w:tcPr>
          <w:p w14:paraId="34FAD1F3"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7</w:t>
            </w:r>
          </w:p>
        </w:tc>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155526EE"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8</w:t>
            </w:r>
          </w:p>
        </w:tc>
        <w:tc>
          <w:tcPr>
            <w:tcW w:w="1401" w:type="dxa"/>
            <w:tcBorders>
              <w:top w:val="nil"/>
              <w:left w:val="nil"/>
              <w:bottom w:val="single" w:sz="8" w:space="0" w:color="auto"/>
              <w:right w:val="single" w:sz="8" w:space="0" w:color="auto"/>
            </w:tcBorders>
            <w:shd w:val="clear" w:color="auto" w:fill="auto"/>
            <w:noWrap/>
            <w:vAlign w:val="center"/>
            <w:hideMark/>
          </w:tcPr>
          <w:p w14:paraId="7EC32F28"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9</w:t>
            </w:r>
          </w:p>
        </w:tc>
        <w:tc>
          <w:tcPr>
            <w:tcW w:w="2140" w:type="dxa"/>
            <w:tcBorders>
              <w:top w:val="nil"/>
              <w:left w:val="nil"/>
              <w:bottom w:val="single" w:sz="8" w:space="0" w:color="auto"/>
              <w:right w:val="single" w:sz="8" w:space="0" w:color="auto"/>
            </w:tcBorders>
            <w:shd w:val="clear" w:color="auto" w:fill="auto"/>
            <w:noWrap/>
            <w:vAlign w:val="center"/>
            <w:hideMark/>
          </w:tcPr>
          <w:p w14:paraId="20F5024D" w14:textId="77777777" w:rsidR="00597F10" w:rsidRPr="00046F0C" w:rsidRDefault="00597F10" w:rsidP="0069273D">
            <w:pPr>
              <w:jc w:val="center"/>
              <w:rPr>
                <w:rFonts w:ascii="Arial" w:hAnsi="Arial" w:cs="Arial"/>
                <w:color w:val="000000"/>
                <w:sz w:val="22"/>
                <w:szCs w:val="22"/>
              </w:rPr>
            </w:pPr>
            <w:r w:rsidRPr="000D5C5E">
              <w:rPr>
                <w:rFonts w:ascii="Verdana" w:hAnsi="Verdana" w:cs="Arial"/>
                <w:color w:val="000000"/>
                <w:sz w:val="20"/>
                <w:szCs w:val="20"/>
              </w:rPr>
              <w:t>10 </w:t>
            </w:r>
          </w:p>
        </w:tc>
        <w:tc>
          <w:tcPr>
            <w:tcW w:w="146" w:type="dxa"/>
            <w:vAlign w:val="center"/>
            <w:hideMark/>
          </w:tcPr>
          <w:p w14:paraId="726605AF" w14:textId="77777777" w:rsidR="00597F10" w:rsidRPr="00046F0C" w:rsidRDefault="00597F10" w:rsidP="0069273D">
            <w:pPr>
              <w:rPr>
                <w:sz w:val="20"/>
                <w:szCs w:val="20"/>
              </w:rPr>
            </w:pPr>
          </w:p>
        </w:tc>
      </w:tr>
      <w:tr w:rsidR="00597F10" w:rsidRPr="00046F0C" w14:paraId="663B7C36" w14:textId="77777777" w:rsidTr="0069273D">
        <w:trPr>
          <w:trHeight w:val="420"/>
        </w:trPr>
        <w:tc>
          <w:tcPr>
            <w:tcW w:w="1492" w:type="dxa"/>
            <w:tcBorders>
              <w:top w:val="nil"/>
              <w:left w:val="single" w:sz="8" w:space="0" w:color="auto"/>
              <w:bottom w:val="single" w:sz="8" w:space="0" w:color="auto"/>
              <w:right w:val="single" w:sz="8" w:space="0" w:color="auto"/>
            </w:tcBorders>
            <w:shd w:val="clear" w:color="auto" w:fill="auto"/>
            <w:vAlign w:val="bottom"/>
            <w:hideMark/>
          </w:tcPr>
          <w:p w14:paraId="25A35465"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XXXXX</w:t>
            </w:r>
          </w:p>
        </w:tc>
        <w:tc>
          <w:tcPr>
            <w:tcW w:w="1006" w:type="dxa"/>
            <w:tcBorders>
              <w:top w:val="nil"/>
              <w:left w:val="nil"/>
              <w:bottom w:val="single" w:sz="8" w:space="0" w:color="auto"/>
              <w:right w:val="nil"/>
            </w:tcBorders>
            <w:shd w:val="clear" w:color="auto" w:fill="auto"/>
            <w:noWrap/>
            <w:vAlign w:val="bottom"/>
            <w:hideMark/>
          </w:tcPr>
          <w:p w14:paraId="05E96F60"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 </w:t>
            </w:r>
          </w:p>
        </w:tc>
        <w:tc>
          <w:tcPr>
            <w:tcW w:w="1080" w:type="dxa"/>
            <w:tcBorders>
              <w:top w:val="nil"/>
              <w:left w:val="single" w:sz="8" w:space="0" w:color="auto"/>
              <w:bottom w:val="single" w:sz="8" w:space="0" w:color="auto"/>
              <w:right w:val="single" w:sz="8" w:space="0" w:color="auto"/>
            </w:tcBorders>
            <w:shd w:val="clear" w:color="auto" w:fill="auto"/>
            <w:noWrap/>
            <w:vAlign w:val="bottom"/>
            <w:hideMark/>
          </w:tcPr>
          <w:p w14:paraId="676270B1"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 </w:t>
            </w:r>
          </w:p>
        </w:tc>
        <w:tc>
          <w:tcPr>
            <w:tcW w:w="1080" w:type="dxa"/>
            <w:tcBorders>
              <w:top w:val="nil"/>
              <w:left w:val="nil"/>
              <w:bottom w:val="single" w:sz="8" w:space="0" w:color="auto"/>
              <w:right w:val="single" w:sz="8" w:space="0" w:color="auto"/>
            </w:tcBorders>
            <w:shd w:val="clear" w:color="auto" w:fill="auto"/>
            <w:noWrap/>
            <w:vAlign w:val="bottom"/>
            <w:hideMark/>
          </w:tcPr>
          <w:p w14:paraId="468A26B1"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 </w:t>
            </w:r>
          </w:p>
        </w:tc>
        <w:tc>
          <w:tcPr>
            <w:tcW w:w="940" w:type="dxa"/>
            <w:tcBorders>
              <w:top w:val="nil"/>
              <w:left w:val="nil"/>
              <w:bottom w:val="single" w:sz="8" w:space="0" w:color="auto"/>
              <w:right w:val="nil"/>
            </w:tcBorders>
            <w:shd w:val="clear" w:color="auto" w:fill="auto"/>
            <w:noWrap/>
            <w:vAlign w:val="bottom"/>
            <w:hideMark/>
          </w:tcPr>
          <w:p w14:paraId="3CFB3FD3"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 </w:t>
            </w:r>
          </w:p>
        </w:tc>
        <w:tc>
          <w:tcPr>
            <w:tcW w:w="226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0DCC4E3C" w14:textId="77777777" w:rsidR="00597F10" w:rsidRPr="00046F0C" w:rsidRDefault="00597F10" w:rsidP="0069273D">
            <w:pPr>
              <w:rPr>
                <w:rFonts w:ascii="Verdana" w:hAnsi="Verdana" w:cs="Arial"/>
                <w:color w:val="000000"/>
                <w:sz w:val="20"/>
                <w:szCs w:val="20"/>
              </w:rPr>
            </w:pPr>
            <w:r w:rsidRPr="00046F0C">
              <w:rPr>
                <w:rFonts w:ascii="Verdana" w:hAnsi="Verdana" w:cs="Arial"/>
                <w:color w:val="000000"/>
                <w:sz w:val="20"/>
                <w:szCs w:val="20"/>
              </w:rPr>
              <w:t> </w:t>
            </w:r>
          </w:p>
        </w:tc>
        <w:tc>
          <w:tcPr>
            <w:tcW w:w="1300" w:type="dxa"/>
            <w:tcBorders>
              <w:top w:val="nil"/>
              <w:left w:val="nil"/>
              <w:bottom w:val="single" w:sz="8" w:space="0" w:color="auto"/>
              <w:right w:val="nil"/>
            </w:tcBorders>
            <w:shd w:val="clear" w:color="auto" w:fill="auto"/>
            <w:vAlign w:val="bottom"/>
            <w:hideMark/>
          </w:tcPr>
          <w:p w14:paraId="71E1F955"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 </w:t>
            </w:r>
          </w:p>
        </w:tc>
        <w:tc>
          <w:tcPr>
            <w:tcW w:w="1020" w:type="dxa"/>
            <w:tcBorders>
              <w:top w:val="nil"/>
              <w:left w:val="single" w:sz="8" w:space="0" w:color="auto"/>
              <w:bottom w:val="single" w:sz="8" w:space="0" w:color="auto"/>
              <w:right w:val="single" w:sz="8" w:space="0" w:color="auto"/>
            </w:tcBorders>
            <w:shd w:val="clear" w:color="auto" w:fill="auto"/>
            <w:noWrap/>
            <w:vAlign w:val="bottom"/>
            <w:hideMark/>
          </w:tcPr>
          <w:p w14:paraId="05273229"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 </w:t>
            </w:r>
          </w:p>
        </w:tc>
        <w:tc>
          <w:tcPr>
            <w:tcW w:w="1401" w:type="dxa"/>
            <w:tcBorders>
              <w:top w:val="nil"/>
              <w:left w:val="nil"/>
              <w:bottom w:val="single" w:sz="8" w:space="0" w:color="auto"/>
              <w:right w:val="single" w:sz="8" w:space="0" w:color="auto"/>
            </w:tcBorders>
            <w:shd w:val="clear" w:color="auto" w:fill="auto"/>
            <w:noWrap/>
            <w:vAlign w:val="bottom"/>
            <w:hideMark/>
          </w:tcPr>
          <w:p w14:paraId="4BBC012C"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 </w:t>
            </w:r>
          </w:p>
        </w:tc>
        <w:tc>
          <w:tcPr>
            <w:tcW w:w="2140" w:type="dxa"/>
            <w:tcBorders>
              <w:top w:val="nil"/>
              <w:left w:val="nil"/>
              <w:bottom w:val="single" w:sz="8" w:space="0" w:color="auto"/>
              <w:right w:val="single" w:sz="8" w:space="0" w:color="auto"/>
            </w:tcBorders>
            <w:shd w:val="clear" w:color="auto" w:fill="auto"/>
            <w:noWrap/>
            <w:vAlign w:val="bottom"/>
            <w:hideMark/>
          </w:tcPr>
          <w:p w14:paraId="0685CA42" w14:textId="77777777" w:rsidR="00597F10" w:rsidRPr="00046F0C" w:rsidRDefault="00597F10" w:rsidP="0069273D">
            <w:pPr>
              <w:rPr>
                <w:rFonts w:ascii="Arial" w:hAnsi="Arial" w:cs="Arial"/>
                <w:color w:val="000000"/>
                <w:sz w:val="22"/>
                <w:szCs w:val="22"/>
              </w:rPr>
            </w:pPr>
            <w:r w:rsidRPr="00046F0C">
              <w:rPr>
                <w:rFonts w:ascii="Arial" w:hAnsi="Arial" w:cs="Arial"/>
                <w:color w:val="000000"/>
                <w:sz w:val="22"/>
                <w:szCs w:val="22"/>
              </w:rPr>
              <w:t> </w:t>
            </w:r>
          </w:p>
        </w:tc>
        <w:tc>
          <w:tcPr>
            <w:tcW w:w="146" w:type="dxa"/>
            <w:vAlign w:val="center"/>
            <w:hideMark/>
          </w:tcPr>
          <w:p w14:paraId="55ACEE36" w14:textId="77777777" w:rsidR="00597F10" w:rsidRPr="00046F0C" w:rsidRDefault="00597F10" w:rsidP="0069273D">
            <w:pPr>
              <w:rPr>
                <w:sz w:val="20"/>
                <w:szCs w:val="20"/>
              </w:rPr>
            </w:pPr>
          </w:p>
        </w:tc>
      </w:tr>
      <w:tr w:rsidR="00597F10" w:rsidRPr="00046F0C" w14:paraId="5437DE92" w14:textId="77777777" w:rsidTr="0069273D">
        <w:trPr>
          <w:trHeight w:val="420"/>
        </w:trPr>
        <w:tc>
          <w:tcPr>
            <w:tcW w:w="1492" w:type="dxa"/>
            <w:tcBorders>
              <w:top w:val="nil"/>
              <w:left w:val="single" w:sz="8" w:space="0" w:color="auto"/>
              <w:bottom w:val="single" w:sz="8" w:space="0" w:color="auto"/>
              <w:right w:val="single" w:sz="8" w:space="0" w:color="auto"/>
            </w:tcBorders>
            <w:shd w:val="clear" w:color="auto" w:fill="auto"/>
            <w:vAlign w:val="bottom"/>
            <w:hideMark/>
          </w:tcPr>
          <w:p w14:paraId="1319015B"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XXXXX</w:t>
            </w:r>
          </w:p>
        </w:tc>
        <w:tc>
          <w:tcPr>
            <w:tcW w:w="1006" w:type="dxa"/>
            <w:tcBorders>
              <w:top w:val="nil"/>
              <w:left w:val="nil"/>
              <w:bottom w:val="single" w:sz="8" w:space="0" w:color="auto"/>
              <w:right w:val="nil"/>
            </w:tcBorders>
            <w:shd w:val="clear" w:color="auto" w:fill="auto"/>
            <w:noWrap/>
            <w:vAlign w:val="bottom"/>
            <w:hideMark/>
          </w:tcPr>
          <w:p w14:paraId="4155BC73"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 </w:t>
            </w:r>
          </w:p>
        </w:tc>
        <w:tc>
          <w:tcPr>
            <w:tcW w:w="1080" w:type="dxa"/>
            <w:tcBorders>
              <w:top w:val="nil"/>
              <w:left w:val="single" w:sz="8" w:space="0" w:color="auto"/>
              <w:bottom w:val="single" w:sz="8" w:space="0" w:color="auto"/>
              <w:right w:val="single" w:sz="8" w:space="0" w:color="auto"/>
            </w:tcBorders>
            <w:shd w:val="clear" w:color="auto" w:fill="auto"/>
            <w:noWrap/>
            <w:vAlign w:val="bottom"/>
            <w:hideMark/>
          </w:tcPr>
          <w:p w14:paraId="112B710E"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 </w:t>
            </w:r>
          </w:p>
        </w:tc>
        <w:tc>
          <w:tcPr>
            <w:tcW w:w="1080" w:type="dxa"/>
            <w:tcBorders>
              <w:top w:val="nil"/>
              <w:left w:val="nil"/>
              <w:bottom w:val="single" w:sz="8" w:space="0" w:color="auto"/>
              <w:right w:val="single" w:sz="8" w:space="0" w:color="auto"/>
            </w:tcBorders>
            <w:shd w:val="clear" w:color="auto" w:fill="auto"/>
            <w:noWrap/>
            <w:vAlign w:val="bottom"/>
            <w:hideMark/>
          </w:tcPr>
          <w:p w14:paraId="4A9CE16E"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 </w:t>
            </w:r>
          </w:p>
        </w:tc>
        <w:tc>
          <w:tcPr>
            <w:tcW w:w="940" w:type="dxa"/>
            <w:tcBorders>
              <w:top w:val="nil"/>
              <w:left w:val="nil"/>
              <w:bottom w:val="single" w:sz="8" w:space="0" w:color="auto"/>
              <w:right w:val="nil"/>
            </w:tcBorders>
            <w:shd w:val="clear" w:color="auto" w:fill="auto"/>
            <w:noWrap/>
            <w:vAlign w:val="bottom"/>
            <w:hideMark/>
          </w:tcPr>
          <w:p w14:paraId="7F810D67"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 </w:t>
            </w:r>
          </w:p>
        </w:tc>
        <w:tc>
          <w:tcPr>
            <w:tcW w:w="2260" w:type="dxa"/>
            <w:gridSpan w:val="2"/>
            <w:tcBorders>
              <w:top w:val="single" w:sz="8" w:space="0" w:color="auto"/>
              <w:left w:val="nil"/>
              <w:bottom w:val="single" w:sz="8" w:space="0" w:color="auto"/>
              <w:right w:val="single" w:sz="8" w:space="0" w:color="000000"/>
            </w:tcBorders>
            <w:shd w:val="clear" w:color="auto" w:fill="auto"/>
            <w:vAlign w:val="bottom"/>
            <w:hideMark/>
          </w:tcPr>
          <w:p w14:paraId="14EC1D75" w14:textId="77777777" w:rsidR="00597F10" w:rsidRPr="00046F0C" w:rsidRDefault="00597F10" w:rsidP="0069273D">
            <w:pPr>
              <w:rPr>
                <w:rFonts w:ascii="Verdana" w:hAnsi="Verdana" w:cs="Arial"/>
                <w:color w:val="000000"/>
                <w:sz w:val="20"/>
                <w:szCs w:val="20"/>
              </w:rPr>
            </w:pPr>
            <w:r w:rsidRPr="00046F0C">
              <w:rPr>
                <w:rFonts w:ascii="Verdana" w:hAnsi="Verdana" w:cs="Arial"/>
                <w:color w:val="000000"/>
                <w:sz w:val="20"/>
                <w:szCs w:val="20"/>
              </w:rPr>
              <w:t> </w:t>
            </w:r>
          </w:p>
        </w:tc>
        <w:tc>
          <w:tcPr>
            <w:tcW w:w="1300" w:type="dxa"/>
            <w:tcBorders>
              <w:top w:val="nil"/>
              <w:left w:val="nil"/>
              <w:bottom w:val="single" w:sz="8" w:space="0" w:color="auto"/>
              <w:right w:val="nil"/>
            </w:tcBorders>
            <w:shd w:val="clear" w:color="auto" w:fill="auto"/>
            <w:vAlign w:val="bottom"/>
            <w:hideMark/>
          </w:tcPr>
          <w:p w14:paraId="4132E0DA"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 </w:t>
            </w:r>
          </w:p>
        </w:tc>
        <w:tc>
          <w:tcPr>
            <w:tcW w:w="1020" w:type="dxa"/>
            <w:tcBorders>
              <w:top w:val="nil"/>
              <w:left w:val="single" w:sz="8" w:space="0" w:color="auto"/>
              <w:bottom w:val="single" w:sz="8" w:space="0" w:color="auto"/>
              <w:right w:val="single" w:sz="8" w:space="0" w:color="auto"/>
            </w:tcBorders>
            <w:shd w:val="clear" w:color="auto" w:fill="auto"/>
            <w:noWrap/>
            <w:vAlign w:val="bottom"/>
            <w:hideMark/>
          </w:tcPr>
          <w:p w14:paraId="57E8F2BF"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 </w:t>
            </w:r>
          </w:p>
        </w:tc>
        <w:tc>
          <w:tcPr>
            <w:tcW w:w="1401" w:type="dxa"/>
            <w:tcBorders>
              <w:top w:val="nil"/>
              <w:left w:val="nil"/>
              <w:bottom w:val="single" w:sz="8" w:space="0" w:color="auto"/>
              <w:right w:val="single" w:sz="8" w:space="0" w:color="auto"/>
            </w:tcBorders>
            <w:shd w:val="clear" w:color="auto" w:fill="auto"/>
            <w:noWrap/>
            <w:vAlign w:val="bottom"/>
            <w:hideMark/>
          </w:tcPr>
          <w:p w14:paraId="1EB56447"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 </w:t>
            </w:r>
          </w:p>
        </w:tc>
        <w:tc>
          <w:tcPr>
            <w:tcW w:w="2140" w:type="dxa"/>
            <w:tcBorders>
              <w:top w:val="nil"/>
              <w:left w:val="nil"/>
              <w:bottom w:val="single" w:sz="8" w:space="0" w:color="auto"/>
              <w:right w:val="single" w:sz="8" w:space="0" w:color="auto"/>
            </w:tcBorders>
            <w:shd w:val="clear" w:color="auto" w:fill="auto"/>
            <w:noWrap/>
            <w:vAlign w:val="bottom"/>
            <w:hideMark/>
          </w:tcPr>
          <w:p w14:paraId="2FD4B7EF" w14:textId="77777777" w:rsidR="00597F10" w:rsidRPr="00046F0C" w:rsidRDefault="00597F10" w:rsidP="0069273D">
            <w:pPr>
              <w:rPr>
                <w:rFonts w:ascii="Arial" w:hAnsi="Arial" w:cs="Arial"/>
                <w:color w:val="000000"/>
                <w:sz w:val="22"/>
                <w:szCs w:val="22"/>
              </w:rPr>
            </w:pPr>
            <w:r w:rsidRPr="00046F0C">
              <w:rPr>
                <w:rFonts w:ascii="Arial" w:hAnsi="Arial" w:cs="Arial"/>
                <w:color w:val="000000"/>
                <w:sz w:val="22"/>
                <w:szCs w:val="22"/>
              </w:rPr>
              <w:t> </w:t>
            </w:r>
          </w:p>
        </w:tc>
        <w:tc>
          <w:tcPr>
            <w:tcW w:w="146" w:type="dxa"/>
            <w:vAlign w:val="center"/>
            <w:hideMark/>
          </w:tcPr>
          <w:p w14:paraId="0EA111E3" w14:textId="77777777" w:rsidR="00597F10" w:rsidRPr="00046F0C" w:rsidRDefault="00597F10" w:rsidP="0069273D">
            <w:pPr>
              <w:rPr>
                <w:sz w:val="20"/>
                <w:szCs w:val="20"/>
              </w:rPr>
            </w:pPr>
          </w:p>
        </w:tc>
      </w:tr>
      <w:tr w:rsidR="00597F10" w:rsidRPr="00046F0C" w14:paraId="05F758B8" w14:textId="77777777" w:rsidTr="0069273D">
        <w:trPr>
          <w:trHeight w:val="420"/>
        </w:trPr>
        <w:tc>
          <w:tcPr>
            <w:tcW w:w="1492" w:type="dxa"/>
            <w:tcBorders>
              <w:top w:val="nil"/>
              <w:left w:val="single" w:sz="8" w:space="0" w:color="auto"/>
              <w:bottom w:val="single" w:sz="8" w:space="0" w:color="auto"/>
              <w:right w:val="single" w:sz="8" w:space="0" w:color="auto"/>
            </w:tcBorders>
            <w:shd w:val="clear" w:color="auto" w:fill="auto"/>
            <w:vAlign w:val="bottom"/>
            <w:hideMark/>
          </w:tcPr>
          <w:p w14:paraId="7E626E36"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XXXXX</w:t>
            </w:r>
          </w:p>
        </w:tc>
        <w:tc>
          <w:tcPr>
            <w:tcW w:w="1006" w:type="dxa"/>
            <w:tcBorders>
              <w:top w:val="nil"/>
              <w:left w:val="nil"/>
              <w:bottom w:val="single" w:sz="8" w:space="0" w:color="auto"/>
              <w:right w:val="nil"/>
            </w:tcBorders>
            <w:shd w:val="clear" w:color="auto" w:fill="auto"/>
            <w:noWrap/>
            <w:vAlign w:val="bottom"/>
            <w:hideMark/>
          </w:tcPr>
          <w:p w14:paraId="212B1264"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 </w:t>
            </w:r>
          </w:p>
        </w:tc>
        <w:tc>
          <w:tcPr>
            <w:tcW w:w="1080" w:type="dxa"/>
            <w:tcBorders>
              <w:top w:val="nil"/>
              <w:left w:val="single" w:sz="8" w:space="0" w:color="auto"/>
              <w:bottom w:val="single" w:sz="8" w:space="0" w:color="auto"/>
              <w:right w:val="single" w:sz="8" w:space="0" w:color="auto"/>
            </w:tcBorders>
            <w:shd w:val="clear" w:color="auto" w:fill="auto"/>
            <w:noWrap/>
            <w:vAlign w:val="bottom"/>
            <w:hideMark/>
          </w:tcPr>
          <w:p w14:paraId="0C6D5B13"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 </w:t>
            </w:r>
          </w:p>
        </w:tc>
        <w:tc>
          <w:tcPr>
            <w:tcW w:w="1080" w:type="dxa"/>
            <w:tcBorders>
              <w:top w:val="nil"/>
              <w:left w:val="nil"/>
              <w:bottom w:val="single" w:sz="8" w:space="0" w:color="auto"/>
              <w:right w:val="single" w:sz="8" w:space="0" w:color="auto"/>
            </w:tcBorders>
            <w:shd w:val="clear" w:color="auto" w:fill="auto"/>
            <w:noWrap/>
            <w:vAlign w:val="bottom"/>
            <w:hideMark/>
          </w:tcPr>
          <w:p w14:paraId="5A4BAC16"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 </w:t>
            </w:r>
          </w:p>
        </w:tc>
        <w:tc>
          <w:tcPr>
            <w:tcW w:w="940" w:type="dxa"/>
            <w:tcBorders>
              <w:top w:val="nil"/>
              <w:left w:val="nil"/>
              <w:bottom w:val="single" w:sz="8" w:space="0" w:color="auto"/>
              <w:right w:val="nil"/>
            </w:tcBorders>
            <w:shd w:val="clear" w:color="auto" w:fill="auto"/>
            <w:noWrap/>
            <w:vAlign w:val="bottom"/>
            <w:hideMark/>
          </w:tcPr>
          <w:p w14:paraId="2415AD13"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 </w:t>
            </w:r>
          </w:p>
        </w:tc>
        <w:tc>
          <w:tcPr>
            <w:tcW w:w="2260" w:type="dxa"/>
            <w:gridSpan w:val="2"/>
            <w:tcBorders>
              <w:top w:val="single" w:sz="8" w:space="0" w:color="auto"/>
              <w:left w:val="nil"/>
              <w:bottom w:val="single" w:sz="8" w:space="0" w:color="auto"/>
              <w:right w:val="single" w:sz="8" w:space="0" w:color="000000"/>
            </w:tcBorders>
            <w:shd w:val="clear" w:color="auto" w:fill="auto"/>
            <w:vAlign w:val="bottom"/>
            <w:hideMark/>
          </w:tcPr>
          <w:p w14:paraId="6E9D66A6" w14:textId="77777777" w:rsidR="00597F10" w:rsidRPr="00046F0C" w:rsidRDefault="00597F10" w:rsidP="0069273D">
            <w:pPr>
              <w:rPr>
                <w:rFonts w:ascii="Verdana" w:hAnsi="Verdana" w:cs="Arial"/>
                <w:color w:val="000000"/>
                <w:sz w:val="20"/>
                <w:szCs w:val="20"/>
              </w:rPr>
            </w:pPr>
            <w:r w:rsidRPr="00046F0C">
              <w:rPr>
                <w:rFonts w:ascii="Verdana" w:hAnsi="Verdana" w:cs="Arial"/>
                <w:color w:val="000000"/>
                <w:sz w:val="20"/>
                <w:szCs w:val="20"/>
              </w:rPr>
              <w:t> </w:t>
            </w:r>
          </w:p>
        </w:tc>
        <w:tc>
          <w:tcPr>
            <w:tcW w:w="1300" w:type="dxa"/>
            <w:tcBorders>
              <w:top w:val="nil"/>
              <w:left w:val="nil"/>
              <w:bottom w:val="single" w:sz="8" w:space="0" w:color="auto"/>
              <w:right w:val="nil"/>
            </w:tcBorders>
            <w:shd w:val="clear" w:color="auto" w:fill="auto"/>
            <w:vAlign w:val="bottom"/>
            <w:hideMark/>
          </w:tcPr>
          <w:p w14:paraId="2777E9B7"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 </w:t>
            </w:r>
          </w:p>
        </w:tc>
        <w:tc>
          <w:tcPr>
            <w:tcW w:w="1020" w:type="dxa"/>
            <w:tcBorders>
              <w:top w:val="nil"/>
              <w:left w:val="single" w:sz="8" w:space="0" w:color="auto"/>
              <w:bottom w:val="single" w:sz="8" w:space="0" w:color="auto"/>
              <w:right w:val="single" w:sz="8" w:space="0" w:color="auto"/>
            </w:tcBorders>
            <w:shd w:val="clear" w:color="auto" w:fill="auto"/>
            <w:noWrap/>
            <w:vAlign w:val="bottom"/>
            <w:hideMark/>
          </w:tcPr>
          <w:p w14:paraId="3E4DCB40"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 </w:t>
            </w:r>
          </w:p>
        </w:tc>
        <w:tc>
          <w:tcPr>
            <w:tcW w:w="1401" w:type="dxa"/>
            <w:tcBorders>
              <w:top w:val="nil"/>
              <w:left w:val="nil"/>
              <w:bottom w:val="single" w:sz="8" w:space="0" w:color="auto"/>
              <w:right w:val="single" w:sz="8" w:space="0" w:color="auto"/>
            </w:tcBorders>
            <w:shd w:val="clear" w:color="auto" w:fill="auto"/>
            <w:noWrap/>
            <w:vAlign w:val="bottom"/>
            <w:hideMark/>
          </w:tcPr>
          <w:p w14:paraId="497B31D0"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 </w:t>
            </w:r>
          </w:p>
        </w:tc>
        <w:tc>
          <w:tcPr>
            <w:tcW w:w="2140" w:type="dxa"/>
            <w:tcBorders>
              <w:top w:val="nil"/>
              <w:left w:val="nil"/>
              <w:bottom w:val="single" w:sz="8" w:space="0" w:color="auto"/>
              <w:right w:val="single" w:sz="8" w:space="0" w:color="auto"/>
            </w:tcBorders>
            <w:shd w:val="clear" w:color="auto" w:fill="auto"/>
            <w:noWrap/>
            <w:vAlign w:val="bottom"/>
            <w:hideMark/>
          </w:tcPr>
          <w:p w14:paraId="1632D10E" w14:textId="77777777" w:rsidR="00597F10" w:rsidRPr="00046F0C" w:rsidRDefault="00597F10" w:rsidP="0069273D">
            <w:pPr>
              <w:rPr>
                <w:rFonts w:ascii="Arial" w:hAnsi="Arial" w:cs="Arial"/>
                <w:color w:val="000000"/>
                <w:sz w:val="22"/>
                <w:szCs w:val="22"/>
              </w:rPr>
            </w:pPr>
            <w:r w:rsidRPr="00046F0C">
              <w:rPr>
                <w:rFonts w:ascii="Arial" w:hAnsi="Arial" w:cs="Arial"/>
                <w:color w:val="000000"/>
                <w:sz w:val="22"/>
                <w:szCs w:val="22"/>
              </w:rPr>
              <w:t> </w:t>
            </w:r>
          </w:p>
        </w:tc>
        <w:tc>
          <w:tcPr>
            <w:tcW w:w="146" w:type="dxa"/>
            <w:vAlign w:val="center"/>
            <w:hideMark/>
          </w:tcPr>
          <w:p w14:paraId="368ACD6B" w14:textId="77777777" w:rsidR="00597F10" w:rsidRPr="00046F0C" w:rsidRDefault="00597F10" w:rsidP="0069273D">
            <w:pPr>
              <w:rPr>
                <w:sz w:val="20"/>
                <w:szCs w:val="20"/>
              </w:rPr>
            </w:pPr>
          </w:p>
        </w:tc>
      </w:tr>
      <w:tr w:rsidR="00597F10" w:rsidRPr="00046F0C" w14:paraId="209867C4" w14:textId="77777777" w:rsidTr="0069273D">
        <w:trPr>
          <w:trHeight w:val="285"/>
        </w:trPr>
        <w:tc>
          <w:tcPr>
            <w:tcW w:w="1492" w:type="dxa"/>
            <w:tcBorders>
              <w:top w:val="nil"/>
              <w:left w:val="nil"/>
              <w:bottom w:val="nil"/>
              <w:right w:val="nil"/>
            </w:tcBorders>
            <w:shd w:val="clear" w:color="auto" w:fill="auto"/>
            <w:vAlign w:val="bottom"/>
            <w:hideMark/>
          </w:tcPr>
          <w:p w14:paraId="7D132BF5" w14:textId="77777777" w:rsidR="00597F10" w:rsidRPr="00046F0C" w:rsidRDefault="00597F10" w:rsidP="0069273D">
            <w:pPr>
              <w:jc w:val="center"/>
              <w:rPr>
                <w:rFonts w:ascii="Verdana" w:hAnsi="Verdana" w:cs="Arial"/>
                <w:color w:val="000000"/>
                <w:sz w:val="20"/>
                <w:szCs w:val="20"/>
              </w:rPr>
            </w:pPr>
          </w:p>
        </w:tc>
        <w:tc>
          <w:tcPr>
            <w:tcW w:w="1006" w:type="dxa"/>
            <w:tcBorders>
              <w:top w:val="nil"/>
              <w:left w:val="nil"/>
              <w:bottom w:val="nil"/>
              <w:right w:val="nil"/>
            </w:tcBorders>
            <w:shd w:val="clear" w:color="auto" w:fill="auto"/>
            <w:noWrap/>
            <w:vAlign w:val="bottom"/>
            <w:hideMark/>
          </w:tcPr>
          <w:p w14:paraId="638A6125" w14:textId="77777777" w:rsidR="00597F10" w:rsidRPr="00046F0C" w:rsidRDefault="00597F10" w:rsidP="0069273D">
            <w:pPr>
              <w:jc w:val="center"/>
              <w:rPr>
                <w:rFonts w:ascii="Verdana" w:hAnsi="Verdana" w:cs="Arial"/>
                <w:color w:val="000000"/>
                <w:sz w:val="20"/>
                <w:szCs w:val="20"/>
              </w:rPr>
            </w:pPr>
          </w:p>
        </w:tc>
        <w:tc>
          <w:tcPr>
            <w:tcW w:w="1080" w:type="dxa"/>
            <w:tcBorders>
              <w:top w:val="nil"/>
              <w:left w:val="nil"/>
              <w:bottom w:val="nil"/>
              <w:right w:val="nil"/>
            </w:tcBorders>
            <w:shd w:val="clear" w:color="auto" w:fill="auto"/>
            <w:noWrap/>
            <w:vAlign w:val="bottom"/>
            <w:hideMark/>
          </w:tcPr>
          <w:p w14:paraId="4EBDAE1E" w14:textId="77777777" w:rsidR="00597F10" w:rsidRPr="00046F0C" w:rsidRDefault="00597F10" w:rsidP="0069273D">
            <w:pPr>
              <w:jc w:val="center"/>
              <w:rPr>
                <w:rFonts w:ascii="Verdana" w:hAnsi="Verdana" w:cs="Arial"/>
                <w:color w:val="000000"/>
                <w:sz w:val="20"/>
                <w:szCs w:val="20"/>
              </w:rPr>
            </w:pPr>
          </w:p>
        </w:tc>
        <w:tc>
          <w:tcPr>
            <w:tcW w:w="2020" w:type="dxa"/>
            <w:gridSpan w:val="2"/>
            <w:tcBorders>
              <w:top w:val="single" w:sz="8" w:space="0" w:color="auto"/>
              <w:left w:val="nil"/>
              <w:bottom w:val="nil"/>
              <w:right w:val="nil"/>
            </w:tcBorders>
            <w:shd w:val="clear" w:color="auto" w:fill="auto"/>
            <w:noWrap/>
            <w:vAlign w:val="bottom"/>
            <w:hideMark/>
          </w:tcPr>
          <w:p w14:paraId="5DCDA165"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 </w:t>
            </w:r>
          </w:p>
        </w:tc>
        <w:tc>
          <w:tcPr>
            <w:tcW w:w="1080" w:type="dxa"/>
            <w:tcBorders>
              <w:top w:val="nil"/>
              <w:left w:val="nil"/>
              <w:bottom w:val="nil"/>
              <w:right w:val="nil"/>
            </w:tcBorders>
            <w:shd w:val="clear" w:color="auto" w:fill="auto"/>
            <w:noWrap/>
            <w:vAlign w:val="bottom"/>
            <w:hideMark/>
          </w:tcPr>
          <w:p w14:paraId="34B57A22" w14:textId="77777777" w:rsidR="00597F10" w:rsidRPr="00046F0C" w:rsidRDefault="00597F10" w:rsidP="0069273D">
            <w:pPr>
              <w:jc w:val="center"/>
              <w:rPr>
                <w:rFonts w:ascii="Verdana" w:hAnsi="Verdana" w:cs="Arial"/>
                <w:color w:val="000000"/>
                <w:sz w:val="20"/>
                <w:szCs w:val="20"/>
              </w:rPr>
            </w:pPr>
            <w:r w:rsidRPr="00046F0C">
              <w:rPr>
                <w:rFonts w:ascii="Verdana" w:hAnsi="Verdana" w:cs="Arial"/>
                <w:color w:val="000000"/>
                <w:sz w:val="20"/>
                <w:szCs w:val="20"/>
              </w:rPr>
              <w:t> </w:t>
            </w:r>
          </w:p>
        </w:tc>
        <w:tc>
          <w:tcPr>
            <w:tcW w:w="2480" w:type="dxa"/>
            <w:gridSpan w:val="2"/>
            <w:tcBorders>
              <w:top w:val="single" w:sz="8" w:space="0" w:color="auto"/>
              <w:left w:val="nil"/>
              <w:bottom w:val="nil"/>
              <w:right w:val="nil"/>
            </w:tcBorders>
            <w:shd w:val="clear" w:color="auto" w:fill="auto"/>
            <w:vAlign w:val="bottom"/>
            <w:hideMark/>
          </w:tcPr>
          <w:p w14:paraId="311B270B" w14:textId="77777777" w:rsidR="00597F10" w:rsidRPr="00046F0C" w:rsidRDefault="00597F10" w:rsidP="0069273D">
            <w:pPr>
              <w:rPr>
                <w:rFonts w:ascii="Verdana" w:hAnsi="Verdana" w:cs="Arial"/>
                <w:color w:val="000000"/>
                <w:sz w:val="20"/>
                <w:szCs w:val="20"/>
              </w:rPr>
            </w:pPr>
            <w:r w:rsidRPr="00046F0C">
              <w:rPr>
                <w:rFonts w:ascii="Verdana" w:hAnsi="Verdana" w:cs="Arial"/>
                <w:color w:val="000000"/>
                <w:sz w:val="20"/>
                <w:szCs w:val="20"/>
              </w:rPr>
              <w:t> </w:t>
            </w:r>
          </w:p>
        </w:tc>
        <w:tc>
          <w:tcPr>
            <w:tcW w:w="1020" w:type="dxa"/>
            <w:tcBorders>
              <w:top w:val="nil"/>
              <w:left w:val="nil"/>
              <w:bottom w:val="nil"/>
              <w:right w:val="nil"/>
            </w:tcBorders>
            <w:shd w:val="clear" w:color="auto" w:fill="auto"/>
            <w:vAlign w:val="bottom"/>
            <w:hideMark/>
          </w:tcPr>
          <w:p w14:paraId="79B5AFC7" w14:textId="77777777" w:rsidR="00597F10" w:rsidRPr="00046F0C" w:rsidRDefault="00597F10" w:rsidP="0069273D">
            <w:pPr>
              <w:jc w:val="center"/>
              <w:rPr>
                <w:rFonts w:ascii="Verdana" w:hAnsi="Verdana" w:cs="Arial"/>
                <w:color w:val="000000"/>
                <w:sz w:val="20"/>
                <w:szCs w:val="20"/>
              </w:rPr>
            </w:pPr>
          </w:p>
        </w:tc>
        <w:tc>
          <w:tcPr>
            <w:tcW w:w="1401" w:type="dxa"/>
            <w:tcBorders>
              <w:top w:val="nil"/>
              <w:left w:val="nil"/>
              <w:bottom w:val="nil"/>
              <w:right w:val="nil"/>
            </w:tcBorders>
            <w:shd w:val="clear" w:color="auto" w:fill="auto"/>
            <w:noWrap/>
            <w:vAlign w:val="bottom"/>
            <w:hideMark/>
          </w:tcPr>
          <w:p w14:paraId="4A255CE1" w14:textId="77777777" w:rsidR="00597F10" w:rsidRPr="00046F0C" w:rsidRDefault="00597F10" w:rsidP="0069273D">
            <w:pPr>
              <w:jc w:val="center"/>
              <w:rPr>
                <w:rFonts w:ascii="Verdana" w:hAnsi="Verdana" w:cs="Arial"/>
                <w:color w:val="000000"/>
                <w:sz w:val="20"/>
                <w:szCs w:val="20"/>
              </w:rPr>
            </w:pPr>
          </w:p>
        </w:tc>
        <w:tc>
          <w:tcPr>
            <w:tcW w:w="2140" w:type="dxa"/>
            <w:tcBorders>
              <w:top w:val="nil"/>
              <w:left w:val="nil"/>
              <w:bottom w:val="nil"/>
              <w:right w:val="nil"/>
            </w:tcBorders>
            <w:shd w:val="clear" w:color="auto" w:fill="auto"/>
            <w:noWrap/>
            <w:vAlign w:val="bottom"/>
            <w:hideMark/>
          </w:tcPr>
          <w:p w14:paraId="1668F9AF" w14:textId="77777777" w:rsidR="00597F10" w:rsidRPr="00046F0C" w:rsidRDefault="00597F10" w:rsidP="0069273D">
            <w:pPr>
              <w:rPr>
                <w:rFonts w:ascii="Arial" w:hAnsi="Arial" w:cs="Arial"/>
                <w:color w:val="000000"/>
                <w:sz w:val="22"/>
                <w:szCs w:val="22"/>
              </w:rPr>
            </w:pPr>
          </w:p>
        </w:tc>
        <w:tc>
          <w:tcPr>
            <w:tcW w:w="146" w:type="dxa"/>
            <w:vAlign w:val="center"/>
            <w:hideMark/>
          </w:tcPr>
          <w:p w14:paraId="543F6F29" w14:textId="77777777" w:rsidR="00597F10" w:rsidRPr="00046F0C" w:rsidRDefault="00597F10" w:rsidP="0069273D">
            <w:pPr>
              <w:rPr>
                <w:sz w:val="20"/>
                <w:szCs w:val="20"/>
              </w:rPr>
            </w:pPr>
          </w:p>
        </w:tc>
      </w:tr>
      <w:tr w:rsidR="00597F10" w:rsidRPr="00046F0C" w14:paraId="3D9F50E3" w14:textId="77777777" w:rsidTr="0069273D">
        <w:trPr>
          <w:trHeight w:val="285"/>
        </w:trPr>
        <w:tc>
          <w:tcPr>
            <w:tcW w:w="9158" w:type="dxa"/>
            <w:gridSpan w:val="8"/>
            <w:tcBorders>
              <w:top w:val="nil"/>
              <w:left w:val="nil"/>
              <w:bottom w:val="nil"/>
              <w:right w:val="nil"/>
            </w:tcBorders>
            <w:shd w:val="clear" w:color="auto" w:fill="auto"/>
            <w:noWrap/>
            <w:vAlign w:val="bottom"/>
            <w:hideMark/>
          </w:tcPr>
          <w:p w14:paraId="11D184F3" w14:textId="77777777" w:rsidR="00597F10" w:rsidRPr="00046F0C" w:rsidRDefault="00597F10" w:rsidP="0069273D">
            <w:pPr>
              <w:rPr>
                <w:rFonts w:ascii="Arial" w:hAnsi="Arial" w:cs="Arial"/>
                <w:color w:val="000000"/>
                <w:sz w:val="20"/>
                <w:szCs w:val="20"/>
              </w:rPr>
            </w:pPr>
          </w:p>
        </w:tc>
        <w:tc>
          <w:tcPr>
            <w:tcW w:w="1020" w:type="dxa"/>
            <w:tcBorders>
              <w:top w:val="nil"/>
              <w:left w:val="nil"/>
              <w:bottom w:val="nil"/>
              <w:right w:val="nil"/>
            </w:tcBorders>
            <w:shd w:val="clear" w:color="auto" w:fill="auto"/>
            <w:noWrap/>
            <w:vAlign w:val="bottom"/>
            <w:hideMark/>
          </w:tcPr>
          <w:p w14:paraId="2DE62157" w14:textId="77777777" w:rsidR="00597F10" w:rsidRPr="00046F0C" w:rsidRDefault="00597F10" w:rsidP="0069273D">
            <w:pPr>
              <w:rPr>
                <w:rFonts w:ascii="Arial" w:hAnsi="Arial" w:cs="Arial"/>
                <w:color w:val="000000"/>
                <w:sz w:val="20"/>
                <w:szCs w:val="20"/>
              </w:rPr>
            </w:pPr>
          </w:p>
        </w:tc>
        <w:tc>
          <w:tcPr>
            <w:tcW w:w="1401" w:type="dxa"/>
            <w:tcBorders>
              <w:top w:val="nil"/>
              <w:left w:val="nil"/>
              <w:bottom w:val="nil"/>
              <w:right w:val="nil"/>
            </w:tcBorders>
            <w:shd w:val="clear" w:color="auto" w:fill="auto"/>
            <w:noWrap/>
            <w:vAlign w:val="bottom"/>
            <w:hideMark/>
          </w:tcPr>
          <w:p w14:paraId="7099CFE2" w14:textId="77777777" w:rsidR="00597F10" w:rsidRPr="00046F0C" w:rsidRDefault="00597F10" w:rsidP="0069273D">
            <w:pPr>
              <w:rPr>
                <w:rFonts w:ascii="Arial" w:hAnsi="Arial" w:cs="Arial"/>
                <w:color w:val="000000"/>
                <w:sz w:val="20"/>
                <w:szCs w:val="20"/>
              </w:rPr>
            </w:pPr>
          </w:p>
        </w:tc>
        <w:tc>
          <w:tcPr>
            <w:tcW w:w="2140" w:type="dxa"/>
            <w:tcBorders>
              <w:top w:val="nil"/>
              <w:left w:val="nil"/>
              <w:bottom w:val="nil"/>
              <w:right w:val="nil"/>
            </w:tcBorders>
            <w:shd w:val="clear" w:color="auto" w:fill="auto"/>
            <w:noWrap/>
            <w:vAlign w:val="bottom"/>
            <w:hideMark/>
          </w:tcPr>
          <w:p w14:paraId="57C903AA" w14:textId="77777777" w:rsidR="00597F10" w:rsidRPr="00046F0C" w:rsidRDefault="00597F10" w:rsidP="0069273D">
            <w:pPr>
              <w:rPr>
                <w:rFonts w:ascii="Arial" w:hAnsi="Arial" w:cs="Arial"/>
                <w:color w:val="000000"/>
                <w:sz w:val="22"/>
                <w:szCs w:val="22"/>
              </w:rPr>
            </w:pPr>
          </w:p>
        </w:tc>
        <w:tc>
          <w:tcPr>
            <w:tcW w:w="146" w:type="dxa"/>
            <w:vAlign w:val="center"/>
            <w:hideMark/>
          </w:tcPr>
          <w:p w14:paraId="559E869E" w14:textId="77777777" w:rsidR="00597F10" w:rsidRPr="00046F0C" w:rsidRDefault="00597F10" w:rsidP="0069273D">
            <w:pPr>
              <w:rPr>
                <w:sz w:val="20"/>
                <w:szCs w:val="20"/>
              </w:rPr>
            </w:pPr>
          </w:p>
        </w:tc>
      </w:tr>
    </w:tbl>
    <w:p w14:paraId="23EEE71D" w14:textId="77777777" w:rsidR="00597F10" w:rsidRPr="00392C68" w:rsidRDefault="00597F10" w:rsidP="00597F10">
      <w:pPr>
        <w:spacing w:before="120"/>
        <w:jc w:val="both"/>
      </w:pPr>
    </w:p>
    <w:p w14:paraId="1F25046D" w14:textId="77777777" w:rsidR="00597F10" w:rsidRPr="003425A4" w:rsidRDefault="00597F10" w:rsidP="00597F10">
      <w:pPr>
        <w:spacing w:line="360" w:lineRule="auto"/>
        <w:jc w:val="both"/>
        <w:rPr>
          <w:rFonts w:ascii="Verdana" w:hAnsi="Verdana"/>
          <w:sz w:val="18"/>
          <w:szCs w:val="18"/>
        </w:rPr>
      </w:pPr>
    </w:p>
    <w:p w14:paraId="6A27889C" w14:textId="77777777" w:rsidR="00597F10" w:rsidRDefault="00597F10" w:rsidP="00597F10">
      <w:pPr>
        <w:spacing w:line="360" w:lineRule="auto"/>
        <w:jc w:val="both"/>
        <w:rPr>
          <w:rFonts w:ascii="Verdana" w:hAnsi="Verdana"/>
          <w:sz w:val="18"/>
          <w:szCs w:val="18"/>
        </w:rPr>
      </w:pPr>
    </w:p>
    <w:p w14:paraId="09B0BFA9" w14:textId="77777777" w:rsidR="00597F10" w:rsidRDefault="00597F10" w:rsidP="00597F10">
      <w:pPr>
        <w:spacing w:line="360" w:lineRule="auto"/>
        <w:jc w:val="both"/>
        <w:rPr>
          <w:rFonts w:ascii="Verdana" w:hAnsi="Verdana"/>
          <w:sz w:val="18"/>
          <w:szCs w:val="18"/>
        </w:rPr>
      </w:pPr>
    </w:p>
    <w:p w14:paraId="5CB57AF4" w14:textId="77777777" w:rsidR="00597F10" w:rsidRDefault="00597F10" w:rsidP="00597F10">
      <w:pPr>
        <w:spacing w:line="360" w:lineRule="auto"/>
        <w:jc w:val="both"/>
        <w:rPr>
          <w:rFonts w:ascii="Verdana" w:hAnsi="Verdana"/>
          <w:sz w:val="18"/>
          <w:szCs w:val="18"/>
        </w:rPr>
      </w:pPr>
    </w:p>
    <w:p w14:paraId="393AC433" w14:textId="77777777" w:rsidR="00597F10" w:rsidRDefault="00597F10" w:rsidP="00597F10">
      <w:pPr>
        <w:spacing w:line="360" w:lineRule="auto"/>
        <w:jc w:val="both"/>
        <w:rPr>
          <w:rFonts w:ascii="Verdana" w:hAnsi="Verdana"/>
          <w:sz w:val="18"/>
          <w:szCs w:val="18"/>
        </w:rPr>
      </w:pPr>
    </w:p>
    <w:p w14:paraId="1E859F0A" w14:textId="77777777" w:rsidR="00597F10" w:rsidRDefault="00597F10" w:rsidP="00597F10">
      <w:pPr>
        <w:spacing w:line="360" w:lineRule="auto"/>
        <w:jc w:val="both"/>
        <w:rPr>
          <w:rFonts w:ascii="Verdana" w:hAnsi="Verdana"/>
          <w:sz w:val="18"/>
          <w:szCs w:val="18"/>
        </w:rPr>
      </w:pPr>
    </w:p>
    <w:p w14:paraId="0732F331" w14:textId="77777777" w:rsidR="00597F10" w:rsidRDefault="00597F10" w:rsidP="00597F10">
      <w:pPr>
        <w:spacing w:line="360" w:lineRule="auto"/>
        <w:jc w:val="both"/>
        <w:rPr>
          <w:rFonts w:ascii="Verdana" w:hAnsi="Verdana"/>
          <w:sz w:val="18"/>
          <w:szCs w:val="18"/>
        </w:rPr>
      </w:pPr>
    </w:p>
    <w:p w14:paraId="48A846E3" w14:textId="77777777" w:rsidR="00597F10" w:rsidRPr="003425A4" w:rsidRDefault="00597F10" w:rsidP="00597F10">
      <w:pPr>
        <w:spacing w:line="360" w:lineRule="auto"/>
        <w:jc w:val="both"/>
        <w:rPr>
          <w:rFonts w:ascii="Verdana" w:hAnsi="Verdana"/>
          <w:sz w:val="18"/>
          <w:szCs w:val="18"/>
        </w:rPr>
      </w:pPr>
    </w:p>
    <w:p w14:paraId="7AB4531E" w14:textId="77777777" w:rsidR="00500387" w:rsidRPr="00597F10" w:rsidRDefault="00500387" w:rsidP="00597F10"/>
    <w:sectPr w:rsidR="00500387" w:rsidRPr="00597F10" w:rsidSect="007341DA">
      <w:headerReference w:type="default" r:id="rId18"/>
      <w:footerReference w:type="default" r:id="rId19"/>
      <w:pgSz w:w="16838" w:h="11906" w:orient="landscape" w:code="9"/>
      <w:pgMar w:top="1304" w:right="993" w:bottom="1021" w:left="1701" w:header="1021" w:footer="9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6CAB3" w14:textId="77777777" w:rsidR="001631BE" w:rsidRDefault="001631BE">
      <w:r>
        <w:separator/>
      </w:r>
    </w:p>
  </w:endnote>
  <w:endnote w:type="continuationSeparator" w:id="0">
    <w:p w14:paraId="337ED656" w14:textId="77777777" w:rsidR="001631BE" w:rsidRDefault="00163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zcionka tekstu podstawowego">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E5A36" w14:textId="1710FA89" w:rsidR="00597F10" w:rsidRPr="00922C47" w:rsidRDefault="00597F10" w:rsidP="00922C47">
    <w:pPr>
      <w:pStyle w:val="Stopka"/>
      <w:jc w:val="center"/>
      <w:rPr>
        <w:rFonts w:ascii="Verdana" w:hAnsi="Verdana"/>
        <w:sz w:val="16"/>
      </w:rPr>
    </w:pPr>
    <w:r w:rsidRPr="00922C47">
      <w:rPr>
        <w:rFonts w:ascii="Verdana" w:hAnsi="Verdana"/>
        <w:sz w:val="16"/>
      </w:rPr>
      <w:t xml:space="preserve">Strona </w:t>
    </w:r>
    <w:r w:rsidRPr="00922C47">
      <w:rPr>
        <w:rFonts w:ascii="Verdana" w:hAnsi="Verdana"/>
        <w:b/>
        <w:bCs/>
        <w:sz w:val="16"/>
      </w:rPr>
      <w:fldChar w:fldCharType="begin"/>
    </w:r>
    <w:r w:rsidRPr="00922C47">
      <w:rPr>
        <w:rFonts w:ascii="Verdana" w:hAnsi="Verdana"/>
        <w:b/>
        <w:bCs/>
        <w:sz w:val="16"/>
      </w:rPr>
      <w:instrText>PAGE</w:instrText>
    </w:r>
    <w:r w:rsidRPr="00922C47">
      <w:rPr>
        <w:rFonts w:ascii="Verdana" w:hAnsi="Verdana"/>
        <w:b/>
        <w:bCs/>
        <w:sz w:val="16"/>
      </w:rPr>
      <w:fldChar w:fldCharType="separate"/>
    </w:r>
    <w:r w:rsidR="00A91421">
      <w:rPr>
        <w:rFonts w:ascii="Verdana" w:hAnsi="Verdana"/>
        <w:b/>
        <w:bCs/>
        <w:noProof/>
        <w:sz w:val="16"/>
      </w:rPr>
      <w:t>4</w:t>
    </w:r>
    <w:r w:rsidRPr="00922C47">
      <w:rPr>
        <w:rFonts w:ascii="Verdana" w:hAnsi="Verdana"/>
        <w:b/>
        <w:bCs/>
        <w:sz w:val="16"/>
      </w:rPr>
      <w:fldChar w:fldCharType="end"/>
    </w:r>
    <w:r w:rsidRPr="00922C47">
      <w:rPr>
        <w:rFonts w:ascii="Verdana" w:hAnsi="Verdana"/>
        <w:sz w:val="16"/>
      </w:rPr>
      <w:t xml:space="preserve"> z </w:t>
    </w:r>
    <w:r w:rsidRPr="00922C47">
      <w:rPr>
        <w:rFonts w:ascii="Verdana" w:hAnsi="Verdana"/>
        <w:b/>
        <w:bCs/>
        <w:sz w:val="16"/>
      </w:rPr>
      <w:fldChar w:fldCharType="begin"/>
    </w:r>
    <w:r w:rsidRPr="00922C47">
      <w:rPr>
        <w:rFonts w:ascii="Verdana" w:hAnsi="Verdana"/>
        <w:b/>
        <w:bCs/>
        <w:sz w:val="16"/>
      </w:rPr>
      <w:instrText>NUMPAGES</w:instrText>
    </w:r>
    <w:r w:rsidRPr="00922C47">
      <w:rPr>
        <w:rFonts w:ascii="Verdana" w:hAnsi="Verdana"/>
        <w:b/>
        <w:bCs/>
        <w:sz w:val="16"/>
      </w:rPr>
      <w:fldChar w:fldCharType="separate"/>
    </w:r>
    <w:r w:rsidR="00A91421">
      <w:rPr>
        <w:rFonts w:ascii="Verdana" w:hAnsi="Verdana"/>
        <w:b/>
        <w:bCs/>
        <w:noProof/>
        <w:sz w:val="16"/>
      </w:rPr>
      <w:t>7</w:t>
    </w:r>
    <w:r w:rsidRPr="00922C47">
      <w:rPr>
        <w:rFonts w:ascii="Verdana" w:hAnsi="Verdana"/>
        <w:b/>
        <w:bCs/>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CB257" w14:textId="0C9B5833" w:rsidR="00597F10" w:rsidRPr="00922C47" w:rsidRDefault="00597F10" w:rsidP="00922C47">
    <w:pPr>
      <w:pStyle w:val="Stopka"/>
      <w:jc w:val="center"/>
      <w:rPr>
        <w:rFonts w:ascii="Verdana" w:hAnsi="Verdana"/>
        <w:sz w:val="16"/>
      </w:rPr>
    </w:pPr>
    <w:r w:rsidRPr="00922C47">
      <w:rPr>
        <w:rFonts w:ascii="Verdana" w:hAnsi="Verdana"/>
        <w:sz w:val="16"/>
      </w:rPr>
      <w:t xml:space="preserve">Strona </w:t>
    </w:r>
    <w:r w:rsidRPr="00922C47">
      <w:rPr>
        <w:rFonts w:ascii="Verdana" w:hAnsi="Verdana"/>
        <w:b/>
        <w:bCs/>
        <w:sz w:val="16"/>
      </w:rPr>
      <w:fldChar w:fldCharType="begin"/>
    </w:r>
    <w:r w:rsidRPr="00922C47">
      <w:rPr>
        <w:rFonts w:ascii="Verdana" w:hAnsi="Verdana"/>
        <w:b/>
        <w:bCs/>
        <w:sz w:val="16"/>
      </w:rPr>
      <w:instrText>PAGE</w:instrText>
    </w:r>
    <w:r w:rsidRPr="00922C47">
      <w:rPr>
        <w:rFonts w:ascii="Verdana" w:hAnsi="Verdana"/>
        <w:b/>
        <w:bCs/>
        <w:sz w:val="16"/>
      </w:rPr>
      <w:fldChar w:fldCharType="separate"/>
    </w:r>
    <w:r w:rsidR="00A91421">
      <w:rPr>
        <w:rFonts w:ascii="Verdana" w:hAnsi="Verdana"/>
        <w:b/>
        <w:bCs/>
        <w:noProof/>
        <w:sz w:val="16"/>
      </w:rPr>
      <w:t>3</w:t>
    </w:r>
    <w:r w:rsidRPr="00922C47">
      <w:rPr>
        <w:rFonts w:ascii="Verdana" w:hAnsi="Verdana"/>
        <w:b/>
        <w:bCs/>
        <w:sz w:val="16"/>
      </w:rPr>
      <w:fldChar w:fldCharType="end"/>
    </w:r>
    <w:r w:rsidRPr="00922C47">
      <w:rPr>
        <w:rFonts w:ascii="Verdana" w:hAnsi="Verdana"/>
        <w:sz w:val="16"/>
      </w:rPr>
      <w:t xml:space="preserve"> z </w:t>
    </w:r>
    <w:r w:rsidRPr="00922C47">
      <w:rPr>
        <w:rFonts w:ascii="Verdana" w:hAnsi="Verdana"/>
        <w:b/>
        <w:bCs/>
        <w:sz w:val="16"/>
      </w:rPr>
      <w:fldChar w:fldCharType="begin"/>
    </w:r>
    <w:r w:rsidRPr="00922C47">
      <w:rPr>
        <w:rFonts w:ascii="Verdana" w:hAnsi="Verdana"/>
        <w:b/>
        <w:bCs/>
        <w:sz w:val="16"/>
      </w:rPr>
      <w:instrText>NUMPAGES</w:instrText>
    </w:r>
    <w:r w:rsidRPr="00922C47">
      <w:rPr>
        <w:rFonts w:ascii="Verdana" w:hAnsi="Verdana"/>
        <w:b/>
        <w:bCs/>
        <w:sz w:val="16"/>
      </w:rPr>
      <w:fldChar w:fldCharType="separate"/>
    </w:r>
    <w:r w:rsidR="00A91421">
      <w:rPr>
        <w:rFonts w:ascii="Verdana" w:hAnsi="Verdana"/>
        <w:b/>
        <w:bCs/>
        <w:noProof/>
        <w:sz w:val="16"/>
      </w:rPr>
      <w:t>7</w:t>
    </w:r>
    <w:r w:rsidRPr="00922C47">
      <w:rPr>
        <w:rFonts w:ascii="Verdana" w:hAnsi="Verdana"/>
        <w:b/>
        <w:bCs/>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5DA2A" w14:textId="60B9745A" w:rsidR="00922C47" w:rsidRPr="00922C47" w:rsidRDefault="0017450D" w:rsidP="00922C47">
    <w:pPr>
      <w:pStyle w:val="Stopka"/>
      <w:jc w:val="center"/>
      <w:rPr>
        <w:rFonts w:ascii="Verdana" w:hAnsi="Verdana"/>
        <w:sz w:val="16"/>
      </w:rPr>
    </w:pPr>
    <w:r w:rsidRPr="00922C47">
      <w:t xml:space="preserve"> </w:t>
    </w:r>
    <w:r w:rsidR="00922C47" w:rsidRPr="00922C47">
      <w:rPr>
        <w:rFonts w:ascii="Verdana" w:hAnsi="Verdana"/>
        <w:sz w:val="16"/>
      </w:rPr>
      <w:t xml:space="preserve">Strona </w:t>
    </w:r>
    <w:r w:rsidR="00922C47" w:rsidRPr="00922C47">
      <w:rPr>
        <w:rFonts w:ascii="Verdana" w:hAnsi="Verdana"/>
        <w:b/>
        <w:bCs/>
        <w:sz w:val="16"/>
      </w:rPr>
      <w:fldChar w:fldCharType="begin"/>
    </w:r>
    <w:r w:rsidR="00922C47" w:rsidRPr="00922C47">
      <w:rPr>
        <w:rFonts w:ascii="Verdana" w:hAnsi="Verdana"/>
        <w:b/>
        <w:bCs/>
        <w:sz w:val="16"/>
      </w:rPr>
      <w:instrText>PAGE</w:instrText>
    </w:r>
    <w:r w:rsidR="00922C47" w:rsidRPr="00922C47">
      <w:rPr>
        <w:rFonts w:ascii="Verdana" w:hAnsi="Verdana"/>
        <w:b/>
        <w:bCs/>
        <w:sz w:val="16"/>
      </w:rPr>
      <w:fldChar w:fldCharType="separate"/>
    </w:r>
    <w:r w:rsidR="00A91421">
      <w:rPr>
        <w:rFonts w:ascii="Verdana" w:hAnsi="Verdana"/>
        <w:b/>
        <w:bCs/>
        <w:noProof/>
        <w:sz w:val="16"/>
      </w:rPr>
      <w:t>7</w:t>
    </w:r>
    <w:r w:rsidR="00922C47" w:rsidRPr="00922C47">
      <w:rPr>
        <w:rFonts w:ascii="Verdana" w:hAnsi="Verdana"/>
        <w:b/>
        <w:bCs/>
        <w:sz w:val="16"/>
      </w:rPr>
      <w:fldChar w:fldCharType="end"/>
    </w:r>
    <w:r w:rsidR="00922C47" w:rsidRPr="00922C47">
      <w:rPr>
        <w:rFonts w:ascii="Verdana" w:hAnsi="Verdana"/>
        <w:sz w:val="16"/>
      </w:rPr>
      <w:t xml:space="preserve"> z </w:t>
    </w:r>
    <w:r w:rsidR="00922C47" w:rsidRPr="00922C47">
      <w:rPr>
        <w:rFonts w:ascii="Verdana" w:hAnsi="Verdana"/>
        <w:b/>
        <w:bCs/>
        <w:sz w:val="16"/>
      </w:rPr>
      <w:fldChar w:fldCharType="begin"/>
    </w:r>
    <w:r w:rsidR="00922C47" w:rsidRPr="00922C47">
      <w:rPr>
        <w:rFonts w:ascii="Verdana" w:hAnsi="Verdana"/>
        <w:b/>
        <w:bCs/>
        <w:sz w:val="16"/>
      </w:rPr>
      <w:instrText>NUMPAGES</w:instrText>
    </w:r>
    <w:r w:rsidR="00922C47" w:rsidRPr="00922C47">
      <w:rPr>
        <w:rFonts w:ascii="Verdana" w:hAnsi="Verdana"/>
        <w:b/>
        <w:bCs/>
        <w:sz w:val="16"/>
      </w:rPr>
      <w:fldChar w:fldCharType="separate"/>
    </w:r>
    <w:r w:rsidR="00A91421">
      <w:rPr>
        <w:rFonts w:ascii="Verdana" w:hAnsi="Verdana"/>
        <w:b/>
        <w:bCs/>
        <w:noProof/>
        <w:sz w:val="16"/>
      </w:rPr>
      <w:t>7</w:t>
    </w:r>
    <w:r w:rsidR="00922C47" w:rsidRPr="00922C47">
      <w:rPr>
        <w:rFonts w:ascii="Verdana" w:hAnsi="Verdana"/>
        <w:b/>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DF08C" w14:textId="77777777" w:rsidR="001631BE" w:rsidRDefault="001631BE">
      <w:r>
        <w:separator/>
      </w:r>
    </w:p>
  </w:footnote>
  <w:footnote w:type="continuationSeparator" w:id="0">
    <w:p w14:paraId="687D5501" w14:textId="77777777" w:rsidR="001631BE" w:rsidRDefault="00163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2CAFC" w14:textId="77777777" w:rsidR="00597F10" w:rsidRDefault="00794DCD">
    <w:pPr>
      <w:pStyle w:val="Nagwek"/>
    </w:pPr>
    <w:r>
      <w:rPr>
        <w:noProof/>
      </w:rPr>
      <w:drawing>
        <wp:anchor distT="0" distB="0" distL="114300" distR="114300" simplePos="0" relativeHeight="251659776" behindDoc="1" locked="0" layoutInCell="1" allowOverlap="1" wp14:anchorId="245FEBEA" wp14:editId="4C3A63B3">
          <wp:simplePos x="0" y="0"/>
          <wp:positionH relativeFrom="column">
            <wp:posOffset>145415</wp:posOffset>
          </wp:positionH>
          <wp:positionV relativeFrom="paragraph">
            <wp:posOffset>12065</wp:posOffset>
          </wp:positionV>
          <wp:extent cx="866775" cy="542925"/>
          <wp:effectExtent l="0" t="0" r="0" b="0"/>
          <wp:wrapNone/>
          <wp:docPr id="1376459950" name="Obraz 3" descr="logo pomaranc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logo pomaranc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5429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00315" w14:textId="77777777" w:rsidR="00597F10" w:rsidRDefault="00794DCD">
    <w:pPr>
      <w:pStyle w:val="Nagwek"/>
    </w:pPr>
    <w:r>
      <w:rPr>
        <w:noProof/>
      </w:rPr>
      <w:drawing>
        <wp:anchor distT="0" distB="0" distL="114300" distR="114300" simplePos="0" relativeHeight="251658752" behindDoc="1" locked="0" layoutInCell="1" allowOverlap="1" wp14:anchorId="49C7420B" wp14:editId="05373B2D">
          <wp:simplePos x="0" y="0"/>
          <wp:positionH relativeFrom="column">
            <wp:posOffset>221615</wp:posOffset>
          </wp:positionH>
          <wp:positionV relativeFrom="paragraph">
            <wp:posOffset>21590</wp:posOffset>
          </wp:positionV>
          <wp:extent cx="866775" cy="542925"/>
          <wp:effectExtent l="0" t="0" r="0" b="0"/>
          <wp:wrapNone/>
          <wp:docPr id="1221509320" name="Obraz 1221509320" descr="logo pomaranc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logo pomaranc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5429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70311" w14:textId="77777777" w:rsidR="0017450D" w:rsidRDefault="00794DCD">
    <w:pPr>
      <w:pStyle w:val="Nagwek"/>
    </w:pPr>
    <w:r>
      <w:rPr>
        <w:noProof/>
      </w:rPr>
      <w:drawing>
        <wp:anchor distT="0" distB="0" distL="114300" distR="114300" simplePos="0" relativeHeight="251655680" behindDoc="1" locked="0" layoutInCell="1" allowOverlap="1" wp14:anchorId="5D77D86A" wp14:editId="7C2781E2">
          <wp:simplePos x="0" y="0"/>
          <wp:positionH relativeFrom="column">
            <wp:posOffset>85725</wp:posOffset>
          </wp:positionH>
          <wp:positionV relativeFrom="paragraph">
            <wp:posOffset>-138430</wp:posOffset>
          </wp:positionV>
          <wp:extent cx="866775" cy="542925"/>
          <wp:effectExtent l="0" t="0" r="0" b="0"/>
          <wp:wrapNone/>
          <wp:docPr id="2" name="Obraz 3" descr="logo pomaranc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logo pomaranc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5429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4A28"/>
    <w:multiLevelType w:val="hybridMultilevel"/>
    <w:tmpl w:val="2ABCBC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8304017"/>
    <w:multiLevelType w:val="hybridMultilevel"/>
    <w:tmpl w:val="D2FC882A"/>
    <w:lvl w:ilvl="0" w:tplc="431AA5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9A41AF5"/>
    <w:multiLevelType w:val="hybridMultilevel"/>
    <w:tmpl w:val="C88A14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2C9534E"/>
    <w:multiLevelType w:val="hybridMultilevel"/>
    <w:tmpl w:val="1BC6D6E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502291A"/>
    <w:multiLevelType w:val="hybridMultilevel"/>
    <w:tmpl w:val="D982D3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E11243"/>
    <w:multiLevelType w:val="hybridMultilevel"/>
    <w:tmpl w:val="86C6DD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003A3F"/>
    <w:multiLevelType w:val="hybridMultilevel"/>
    <w:tmpl w:val="61C2BD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903807"/>
    <w:multiLevelType w:val="hybridMultilevel"/>
    <w:tmpl w:val="2F52AA4E"/>
    <w:lvl w:ilvl="0" w:tplc="431AA5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C1F0992"/>
    <w:multiLevelType w:val="hybridMultilevel"/>
    <w:tmpl w:val="CDC821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7F93A86"/>
    <w:multiLevelType w:val="hybridMultilevel"/>
    <w:tmpl w:val="2472741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9DD3167"/>
    <w:multiLevelType w:val="hybridMultilevel"/>
    <w:tmpl w:val="0BC83C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3B786A"/>
    <w:multiLevelType w:val="hybridMultilevel"/>
    <w:tmpl w:val="BB5651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71F601D"/>
    <w:multiLevelType w:val="hybridMultilevel"/>
    <w:tmpl w:val="AD1CB592"/>
    <w:lvl w:ilvl="0" w:tplc="2B02559C">
      <w:start w:val="1"/>
      <w:numFmt w:val="decimal"/>
      <w:lvlText w:val="%1."/>
      <w:lvlJc w:val="left"/>
      <w:pPr>
        <w:tabs>
          <w:tab w:val="num" w:pos="1428"/>
        </w:tabs>
        <w:ind w:left="1428" w:hanging="360"/>
      </w:pPr>
      <w:rPr>
        <w:rFonts w:hint="default"/>
      </w:rPr>
    </w:lvl>
    <w:lvl w:ilvl="1" w:tplc="04150019" w:tentative="1">
      <w:start w:val="1"/>
      <w:numFmt w:val="lowerLetter"/>
      <w:lvlText w:val="%2."/>
      <w:lvlJc w:val="left"/>
      <w:pPr>
        <w:tabs>
          <w:tab w:val="num" w:pos="2148"/>
        </w:tabs>
        <w:ind w:left="2148" w:hanging="360"/>
      </w:pPr>
    </w:lvl>
    <w:lvl w:ilvl="2" w:tplc="0415001B" w:tentative="1">
      <w:start w:val="1"/>
      <w:numFmt w:val="lowerRoman"/>
      <w:lvlText w:val="%3."/>
      <w:lvlJc w:val="right"/>
      <w:pPr>
        <w:tabs>
          <w:tab w:val="num" w:pos="2868"/>
        </w:tabs>
        <w:ind w:left="2868" w:hanging="180"/>
      </w:pPr>
    </w:lvl>
    <w:lvl w:ilvl="3" w:tplc="0415000F" w:tentative="1">
      <w:start w:val="1"/>
      <w:numFmt w:val="decimal"/>
      <w:lvlText w:val="%4."/>
      <w:lvlJc w:val="left"/>
      <w:pPr>
        <w:tabs>
          <w:tab w:val="num" w:pos="3588"/>
        </w:tabs>
        <w:ind w:left="3588"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tentative="1">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13" w15:restartNumberingAfterBreak="0">
    <w:nsid w:val="383B60EA"/>
    <w:multiLevelType w:val="hybridMultilevel"/>
    <w:tmpl w:val="87EAA556"/>
    <w:lvl w:ilvl="0" w:tplc="4420DEC2">
      <w:start w:val="1"/>
      <w:numFmt w:val="bullet"/>
      <w:pStyle w:val="Listapunktowana-poziom1"/>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15:restartNumberingAfterBreak="0">
    <w:nsid w:val="38E4433C"/>
    <w:multiLevelType w:val="hybridMultilevel"/>
    <w:tmpl w:val="60E495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DBF05B9"/>
    <w:multiLevelType w:val="hybridMultilevel"/>
    <w:tmpl w:val="8EF82710"/>
    <w:lvl w:ilvl="0" w:tplc="431AA59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40AF415D"/>
    <w:multiLevelType w:val="hybridMultilevel"/>
    <w:tmpl w:val="B60A45B4"/>
    <w:lvl w:ilvl="0" w:tplc="431AA5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0E851D8"/>
    <w:multiLevelType w:val="hybridMultilevel"/>
    <w:tmpl w:val="41BC271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415233B8"/>
    <w:multiLevelType w:val="hybridMultilevel"/>
    <w:tmpl w:val="8C12066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4332118E"/>
    <w:multiLevelType w:val="multilevel"/>
    <w:tmpl w:val="B32C2752"/>
    <w:lvl w:ilvl="0">
      <w:start w:val="1"/>
      <w:numFmt w:val="decimal"/>
      <w:pStyle w:val="Numerowanie-1poziom"/>
      <w:lvlText w:val="%1."/>
      <w:lvlJc w:val="left"/>
      <w:pPr>
        <w:ind w:left="720" w:hanging="360"/>
      </w:pPr>
      <w:rPr>
        <w:rFonts w:hint="default"/>
        <w:b w:val="0"/>
      </w:rPr>
    </w:lvl>
    <w:lvl w:ilvl="1">
      <w:start w:val="8"/>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0" w15:restartNumberingAfterBreak="0">
    <w:nsid w:val="45A3361F"/>
    <w:multiLevelType w:val="hybridMultilevel"/>
    <w:tmpl w:val="8BACDBA2"/>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rPr>
        <w:rFont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6DA6076"/>
    <w:multiLevelType w:val="hybridMultilevel"/>
    <w:tmpl w:val="19485F96"/>
    <w:lvl w:ilvl="0" w:tplc="93D01B6E">
      <w:start w:val="1"/>
      <w:numFmt w:val="upperRoman"/>
      <w:lvlText w:val="%1."/>
      <w:lvlJc w:val="right"/>
      <w:pPr>
        <w:ind w:left="1068" w:hanging="360"/>
      </w:pPr>
      <w:rPr>
        <w:rFonts w:ascii="Verdana" w:hAnsi="Verdana" w:hint="default"/>
        <w:sz w:val="24"/>
        <w:szCs w:val="24"/>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2" w15:restartNumberingAfterBreak="0">
    <w:nsid w:val="4B9432F4"/>
    <w:multiLevelType w:val="hybridMultilevel"/>
    <w:tmpl w:val="F2789250"/>
    <w:lvl w:ilvl="0" w:tplc="0415000F">
      <w:start w:val="1"/>
      <w:numFmt w:val="decimal"/>
      <w:lvlText w:val="%1."/>
      <w:lvlJc w:val="left"/>
      <w:pPr>
        <w:tabs>
          <w:tab w:val="num" w:pos="720"/>
        </w:tabs>
        <w:ind w:left="720" w:hanging="360"/>
      </w:p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4F2514A1"/>
    <w:multiLevelType w:val="hybridMultilevel"/>
    <w:tmpl w:val="E75069C4"/>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504C38B7"/>
    <w:multiLevelType w:val="hybridMultilevel"/>
    <w:tmpl w:val="8788FD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5DA65E5"/>
    <w:multiLevelType w:val="hybridMultilevel"/>
    <w:tmpl w:val="4204F118"/>
    <w:lvl w:ilvl="0" w:tplc="04150013">
      <w:start w:val="1"/>
      <w:numFmt w:val="upperRoman"/>
      <w:lvlText w:val="%1."/>
      <w:lvlJc w:val="righ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6" w15:restartNumberingAfterBreak="0">
    <w:nsid w:val="56BB0AE3"/>
    <w:multiLevelType w:val="hybridMultilevel"/>
    <w:tmpl w:val="0E2C0AA4"/>
    <w:lvl w:ilvl="0" w:tplc="155A64E4">
      <w:start w:val="1"/>
      <w:numFmt w:val="decimal"/>
      <w:lvlText w:val="%1."/>
      <w:lvlJc w:val="left"/>
      <w:pPr>
        <w:tabs>
          <w:tab w:val="num" w:pos="735"/>
        </w:tabs>
        <w:ind w:left="735" w:hanging="37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579E221A"/>
    <w:multiLevelType w:val="hybridMultilevel"/>
    <w:tmpl w:val="157211AA"/>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C2F4997"/>
    <w:multiLevelType w:val="hybridMultilevel"/>
    <w:tmpl w:val="C07C0B4C"/>
    <w:lvl w:ilvl="0" w:tplc="431AA5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2935AD1"/>
    <w:multiLevelType w:val="hybridMultilevel"/>
    <w:tmpl w:val="9842A4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2965F46"/>
    <w:multiLevelType w:val="hybridMultilevel"/>
    <w:tmpl w:val="35AC744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67BC727E"/>
    <w:multiLevelType w:val="hybridMultilevel"/>
    <w:tmpl w:val="4EE4F154"/>
    <w:lvl w:ilvl="0" w:tplc="431AA5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7E750F6"/>
    <w:multiLevelType w:val="hybridMultilevel"/>
    <w:tmpl w:val="9E5E1E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8677898"/>
    <w:multiLevelType w:val="hybridMultilevel"/>
    <w:tmpl w:val="F3BC2B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A2F680D"/>
    <w:multiLevelType w:val="hybridMultilevel"/>
    <w:tmpl w:val="F2789250"/>
    <w:lvl w:ilvl="0" w:tplc="0415000F">
      <w:start w:val="1"/>
      <w:numFmt w:val="decimal"/>
      <w:lvlText w:val="%1."/>
      <w:lvlJc w:val="left"/>
      <w:pPr>
        <w:tabs>
          <w:tab w:val="num" w:pos="720"/>
        </w:tabs>
        <w:ind w:left="720" w:hanging="360"/>
      </w:p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6E6C6323"/>
    <w:multiLevelType w:val="hybridMultilevel"/>
    <w:tmpl w:val="1F5C81F8"/>
    <w:lvl w:ilvl="0" w:tplc="431AA596">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1B039D2"/>
    <w:multiLevelType w:val="hybridMultilevel"/>
    <w:tmpl w:val="C32AC32E"/>
    <w:lvl w:ilvl="0" w:tplc="431AA596">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7" w15:restartNumberingAfterBreak="0">
    <w:nsid w:val="728531FF"/>
    <w:multiLevelType w:val="hybridMultilevel"/>
    <w:tmpl w:val="7D0474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46E7A99"/>
    <w:multiLevelType w:val="hybridMultilevel"/>
    <w:tmpl w:val="5FB63680"/>
    <w:lvl w:ilvl="0" w:tplc="1EFAC594">
      <w:start w:val="1"/>
      <w:numFmt w:val="decimal"/>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83274BC"/>
    <w:multiLevelType w:val="hybridMultilevel"/>
    <w:tmpl w:val="F2789250"/>
    <w:lvl w:ilvl="0" w:tplc="0415000F">
      <w:start w:val="1"/>
      <w:numFmt w:val="decimal"/>
      <w:lvlText w:val="%1."/>
      <w:lvlJc w:val="left"/>
      <w:pPr>
        <w:tabs>
          <w:tab w:val="num" w:pos="720"/>
        </w:tabs>
        <w:ind w:left="720" w:hanging="360"/>
      </w:p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78396213"/>
    <w:multiLevelType w:val="hybridMultilevel"/>
    <w:tmpl w:val="9C7835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F7740FA"/>
    <w:multiLevelType w:val="hybridMultilevel"/>
    <w:tmpl w:val="F8986C80"/>
    <w:lvl w:ilvl="0" w:tplc="04150001">
      <w:start w:val="1"/>
      <w:numFmt w:val="bullet"/>
      <w:lvlText w:val=""/>
      <w:lvlJc w:val="left"/>
      <w:pPr>
        <w:ind w:left="795" w:hanging="360"/>
      </w:pPr>
      <w:rPr>
        <w:rFonts w:ascii="Symbol" w:hAnsi="Symbol" w:hint="default"/>
      </w:rPr>
    </w:lvl>
    <w:lvl w:ilvl="1" w:tplc="04150003" w:tentative="1">
      <w:start w:val="1"/>
      <w:numFmt w:val="bullet"/>
      <w:lvlText w:val="o"/>
      <w:lvlJc w:val="left"/>
      <w:pPr>
        <w:ind w:left="1515" w:hanging="360"/>
      </w:pPr>
      <w:rPr>
        <w:rFonts w:ascii="Courier New" w:hAnsi="Courier New" w:cs="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cs="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cs="Courier New" w:hint="default"/>
      </w:rPr>
    </w:lvl>
    <w:lvl w:ilvl="8" w:tplc="04150005" w:tentative="1">
      <w:start w:val="1"/>
      <w:numFmt w:val="bullet"/>
      <w:lvlText w:val=""/>
      <w:lvlJc w:val="left"/>
      <w:pPr>
        <w:ind w:left="6555" w:hanging="360"/>
      </w:pPr>
      <w:rPr>
        <w:rFonts w:ascii="Wingdings" w:hAnsi="Wingdings" w:hint="default"/>
      </w:rPr>
    </w:lvl>
  </w:abstractNum>
  <w:num w:numId="1" w16cid:durableId="1344744567">
    <w:abstractNumId w:val="12"/>
  </w:num>
  <w:num w:numId="2" w16cid:durableId="134488932">
    <w:abstractNumId w:val="17"/>
  </w:num>
  <w:num w:numId="3" w16cid:durableId="829364559">
    <w:abstractNumId w:val="27"/>
  </w:num>
  <w:num w:numId="4" w16cid:durableId="599417065">
    <w:abstractNumId w:val="9"/>
  </w:num>
  <w:num w:numId="5" w16cid:durableId="1274245559">
    <w:abstractNumId w:val="30"/>
  </w:num>
  <w:num w:numId="6" w16cid:durableId="1933540165">
    <w:abstractNumId w:val="18"/>
  </w:num>
  <w:num w:numId="7" w16cid:durableId="285964350">
    <w:abstractNumId w:val="26"/>
  </w:num>
  <w:num w:numId="8" w16cid:durableId="1334336046">
    <w:abstractNumId w:val="32"/>
  </w:num>
  <w:num w:numId="9" w16cid:durableId="1939747574">
    <w:abstractNumId w:val="14"/>
  </w:num>
  <w:num w:numId="10" w16cid:durableId="2092699751">
    <w:abstractNumId w:val="4"/>
  </w:num>
  <w:num w:numId="11" w16cid:durableId="1873414588">
    <w:abstractNumId w:val="2"/>
  </w:num>
  <w:num w:numId="12" w16cid:durableId="2006929539">
    <w:abstractNumId w:val="37"/>
  </w:num>
  <w:num w:numId="13" w16cid:durableId="1889075380">
    <w:abstractNumId w:val="33"/>
  </w:num>
  <w:num w:numId="14" w16cid:durableId="12410642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9131093">
    <w:abstractNumId w:val="5"/>
  </w:num>
  <w:num w:numId="16" w16cid:durableId="1459910409">
    <w:abstractNumId w:val="28"/>
  </w:num>
  <w:num w:numId="17" w16cid:durableId="364520582">
    <w:abstractNumId w:val="36"/>
  </w:num>
  <w:num w:numId="18" w16cid:durableId="405765025">
    <w:abstractNumId w:val="31"/>
  </w:num>
  <w:num w:numId="19" w16cid:durableId="64114760">
    <w:abstractNumId w:val="40"/>
  </w:num>
  <w:num w:numId="20" w16cid:durableId="26953789">
    <w:abstractNumId w:val="35"/>
  </w:num>
  <w:num w:numId="21" w16cid:durableId="338966871">
    <w:abstractNumId w:val="7"/>
  </w:num>
  <w:num w:numId="22" w16cid:durableId="1986932281">
    <w:abstractNumId w:val="6"/>
  </w:num>
  <w:num w:numId="23" w16cid:durableId="741483875">
    <w:abstractNumId w:val="0"/>
  </w:num>
  <w:num w:numId="24" w16cid:durableId="1536232537">
    <w:abstractNumId w:val="24"/>
  </w:num>
  <w:num w:numId="25" w16cid:durableId="978610610">
    <w:abstractNumId w:val="1"/>
  </w:num>
  <w:num w:numId="26" w16cid:durableId="653950671">
    <w:abstractNumId w:val="11"/>
  </w:num>
  <w:num w:numId="27" w16cid:durableId="1914777332">
    <w:abstractNumId w:val="3"/>
  </w:num>
  <w:num w:numId="28" w16cid:durableId="890577105">
    <w:abstractNumId w:val="29"/>
  </w:num>
  <w:num w:numId="29" w16cid:durableId="777793579">
    <w:abstractNumId w:val="41"/>
  </w:num>
  <w:num w:numId="30" w16cid:durableId="1351450226">
    <w:abstractNumId w:val="22"/>
  </w:num>
  <w:num w:numId="31" w16cid:durableId="12562037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03514571">
    <w:abstractNumId w:val="34"/>
  </w:num>
  <w:num w:numId="33" w16cid:durableId="276260366">
    <w:abstractNumId w:val="15"/>
  </w:num>
  <w:num w:numId="34" w16cid:durableId="1367373095">
    <w:abstractNumId w:val="16"/>
  </w:num>
  <w:num w:numId="35" w16cid:durableId="565603322">
    <w:abstractNumId w:val="39"/>
  </w:num>
  <w:num w:numId="36" w16cid:durableId="2019119902">
    <w:abstractNumId w:val="19"/>
  </w:num>
  <w:num w:numId="37" w16cid:durableId="1858032240">
    <w:abstractNumId w:val="38"/>
  </w:num>
  <w:num w:numId="38" w16cid:durableId="1908758313">
    <w:abstractNumId w:val="21"/>
  </w:num>
  <w:num w:numId="39" w16cid:durableId="1541210602">
    <w:abstractNumId w:val="13"/>
  </w:num>
  <w:num w:numId="40" w16cid:durableId="1527137105">
    <w:abstractNumId w:val="19"/>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46624061">
    <w:abstractNumId w:val="19"/>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54482535">
    <w:abstractNumId w:val="25"/>
  </w:num>
  <w:num w:numId="43" w16cid:durableId="1742292800">
    <w:abstractNumId w:val="20"/>
  </w:num>
  <w:num w:numId="44" w16cid:durableId="1521167909">
    <w:abstractNumId w:val="19"/>
  </w:num>
  <w:num w:numId="45" w16cid:durableId="1604730659">
    <w:abstractNumId w:val="19"/>
  </w:num>
  <w:num w:numId="46" w16cid:durableId="1589583017">
    <w:abstractNumId w:val="19"/>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88357479">
    <w:abstractNumId w:val="8"/>
  </w:num>
  <w:num w:numId="48" w16cid:durableId="887767841">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94993217">
    <w:abstractNumId w:val="13"/>
  </w:num>
  <w:num w:numId="50" w16cid:durableId="14771639">
    <w:abstractNumId w:val="13"/>
  </w:num>
  <w:num w:numId="51" w16cid:durableId="1782455214">
    <w:abstractNumId w:val="13"/>
  </w:num>
  <w:num w:numId="52" w16cid:durableId="1455173937">
    <w:abstractNumId w:val="13"/>
  </w:num>
  <w:num w:numId="53" w16cid:durableId="152068843">
    <w:abstractNumId w:val="13"/>
  </w:num>
  <w:num w:numId="54" w16cid:durableId="711197953">
    <w:abstractNumId w:val="13"/>
  </w:num>
  <w:num w:numId="55" w16cid:durableId="794517516">
    <w:abstractNumId w:val="13"/>
  </w:num>
  <w:num w:numId="56" w16cid:durableId="1260062176">
    <w:abstractNumId w:val="13"/>
  </w:num>
  <w:num w:numId="57" w16cid:durableId="1459252931">
    <w:abstractNumId w:val="1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41F"/>
    <w:rsid w:val="00000E9C"/>
    <w:rsid w:val="0000764C"/>
    <w:rsid w:val="00013D96"/>
    <w:rsid w:val="00014AE5"/>
    <w:rsid w:val="00017667"/>
    <w:rsid w:val="000258E8"/>
    <w:rsid w:val="0002649C"/>
    <w:rsid w:val="000309C3"/>
    <w:rsid w:val="000322C6"/>
    <w:rsid w:val="00041C8C"/>
    <w:rsid w:val="00041E63"/>
    <w:rsid w:val="0005397D"/>
    <w:rsid w:val="00057273"/>
    <w:rsid w:val="00067CBD"/>
    <w:rsid w:val="00071829"/>
    <w:rsid w:val="000720EC"/>
    <w:rsid w:val="00082444"/>
    <w:rsid w:val="000866D9"/>
    <w:rsid w:val="00092D1F"/>
    <w:rsid w:val="000975C0"/>
    <w:rsid w:val="000B284D"/>
    <w:rsid w:val="000E3A50"/>
    <w:rsid w:val="000E4EAC"/>
    <w:rsid w:val="000F363A"/>
    <w:rsid w:val="00112822"/>
    <w:rsid w:val="00116CFB"/>
    <w:rsid w:val="0013028F"/>
    <w:rsid w:val="0013167F"/>
    <w:rsid w:val="00131AFB"/>
    <w:rsid w:val="001345EC"/>
    <w:rsid w:val="00134BE6"/>
    <w:rsid w:val="001367DB"/>
    <w:rsid w:val="0014106D"/>
    <w:rsid w:val="001428E9"/>
    <w:rsid w:val="00142FF9"/>
    <w:rsid w:val="0014575B"/>
    <w:rsid w:val="00146BE4"/>
    <w:rsid w:val="001609C0"/>
    <w:rsid w:val="001631BE"/>
    <w:rsid w:val="001634D0"/>
    <w:rsid w:val="001671E2"/>
    <w:rsid w:val="001722AB"/>
    <w:rsid w:val="00173697"/>
    <w:rsid w:val="0017450D"/>
    <w:rsid w:val="00174CEA"/>
    <w:rsid w:val="00181891"/>
    <w:rsid w:val="00182136"/>
    <w:rsid w:val="0019296D"/>
    <w:rsid w:val="0019327E"/>
    <w:rsid w:val="0019606C"/>
    <w:rsid w:val="001A07FC"/>
    <w:rsid w:val="001A1542"/>
    <w:rsid w:val="001A30E0"/>
    <w:rsid w:val="001A666D"/>
    <w:rsid w:val="001B1C18"/>
    <w:rsid w:val="001B7EAC"/>
    <w:rsid w:val="001C0B53"/>
    <w:rsid w:val="001C2EDB"/>
    <w:rsid w:val="001E0A73"/>
    <w:rsid w:val="001E6231"/>
    <w:rsid w:val="001E68AF"/>
    <w:rsid w:val="00200223"/>
    <w:rsid w:val="00201676"/>
    <w:rsid w:val="00207DAD"/>
    <w:rsid w:val="002140D6"/>
    <w:rsid w:val="00221B5C"/>
    <w:rsid w:val="00223E07"/>
    <w:rsid w:val="002303EA"/>
    <w:rsid w:val="00234D52"/>
    <w:rsid w:val="00235E13"/>
    <w:rsid w:val="00237B02"/>
    <w:rsid w:val="00246D0D"/>
    <w:rsid w:val="00253CC7"/>
    <w:rsid w:val="00260CA6"/>
    <w:rsid w:val="002624AD"/>
    <w:rsid w:val="00266DB8"/>
    <w:rsid w:val="00270157"/>
    <w:rsid w:val="00270C12"/>
    <w:rsid w:val="00274FB2"/>
    <w:rsid w:val="00277DD2"/>
    <w:rsid w:val="00281788"/>
    <w:rsid w:val="00284496"/>
    <w:rsid w:val="0029198B"/>
    <w:rsid w:val="00291DCE"/>
    <w:rsid w:val="002974A9"/>
    <w:rsid w:val="002A0EF0"/>
    <w:rsid w:val="002A4490"/>
    <w:rsid w:val="002A711C"/>
    <w:rsid w:val="002B077F"/>
    <w:rsid w:val="002B10C6"/>
    <w:rsid w:val="002B1319"/>
    <w:rsid w:val="002C0F0F"/>
    <w:rsid w:val="002C2E67"/>
    <w:rsid w:val="002D7F4E"/>
    <w:rsid w:val="002E1D29"/>
    <w:rsid w:val="002E6631"/>
    <w:rsid w:val="002F092D"/>
    <w:rsid w:val="002F301F"/>
    <w:rsid w:val="002F7241"/>
    <w:rsid w:val="00301C38"/>
    <w:rsid w:val="0030277F"/>
    <w:rsid w:val="00303FAC"/>
    <w:rsid w:val="00304D23"/>
    <w:rsid w:val="0030509D"/>
    <w:rsid w:val="003074D4"/>
    <w:rsid w:val="0032252B"/>
    <w:rsid w:val="003227A7"/>
    <w:rsid w:val="00325987"/>
    <w:rsid w:val="00331826"/>
    <w:rsid w:val="00333840"/>
    <w:rsid w:val="003342FC"/>
    <w:rsid w:val="00337500"/>
    <w:rsid w:val="003376FC"/>
    <w:rsid w:val="003425A4"/>
    <w:rsid w:val="0034342A"/>
    <w:rsid w:val="00344B7C"/>
    <w:rsid w:val="00345AB5"/>
    <w:rsid w:val="00345D83"/>
    <w:rsid w:val="003544BF"/>
    <w:rsid w:val="003565C7"/>
    <w:rsid w:val="003641C0"/>
    <w:rsid w:val="00367A1B"/>
    <w:rsid w:val="00367A55"/>
    <w:rsid w:val="00367ADA"/>
    <w:rsid w:val="00370DE9"/>
    <w:rsid w:val="00372A54"/>
    <w:rsid w:val="0037353E"/>
    <w:rsid w:val="00380E72"/>
    <w:rsid w:val="003826F6"/>
    <w:rsid w:val="00382756"/>
    <w:rsid w:val="00382AFE"/>
    <w:rsid w:val="00387AEE"/>
    <w:rsid w:val="00390CEE"/>
    <w:rsid w:val="003917BB"/>
    <w:rsid w:val="00396FB0"/>
    <w:rsid w:val="003C22E3"/>
    <w:rsid w:val="003C2D09"/>
    <w:rsid w:val="003C4D49"/>
    <w:rsid w:val="003D0BC5"/>
    <w:rsid w:val="003D1587"/>
    <w:rsid w:val="003D70C1"/>
    <w:rsid w:val="003F01B0"/>
    <w:rsid w:val="003F4CAC"/>
    <w:rsid w:val="00400273"/>
    <w:rsid w:val="0040077B"/>
    <w:rsid w:val="00402B31"/>
    <w:rsid w:val="004118A2"/>
    <w:rsid w:val="00416AF2"/>
    <w:rsid w:val="00417F10"/>
    <w:rsid w:val="0042088D"/>
    <w:rsid w:val="004253DD"/>
    <w:rsid w:val="004264B1"/>
    <w:rsid w:val="004377FE"/>
    <w:rsid w:val="00444F2E"/>
    <w:rsid w:val="00445BF8"/>
    <w:rsid w:val="00446E82"/>
    <w:rsid w:val="00447E67"/>
    <w:rsid w:val="004503CC"/>
    <w:rsid w:val="00450741"/>
    <w:rsid w:val="004573C8"/>
    <w:rsid w:val="00471F85"/>
    <w:rsid w:val="00480FEF"/>
    <w:rsid w:val="0048719F"/>
    <w:rsid w:val="00494B09"/>
    <w:rsid w:val="00497774"/>
    <w:rsid w:val="004A07CE"/>
    <w:rsid w:val="004A0BDC"/>
    <w:rsid w:val="004B01DD"/>
    <w:rsid w:val="004B5774"/>
    <w:rsid w:val="004B7C2E"/>
    <w:rsid w:val="004D353C"/>
    <w:rsid w:val="004D3B7F"/>
    <w:rsid w:val="004D5998"/>
    <w:rsid w:val="004D780F"/>
    <w:rsid w:val="004E0EBE"/>
    <w:rsid w:val="004E1E45"/>
    <w:rsid w:val="004E2F79"/>
    <w:rsid w:val="004E4CF3"/>
    <w:rsid w:val="004E73CB"/>
    <w:rsid w:val="004E7809"/>
    <w:rsid w:val="004F7FF1"/>
    <w:rsid w:val="00500098"/>
    <w:rsid w:val="00500387"/>
    <w:rsid w:val="005037A6"/>
    <w:rsid w:val="005132CA"/>
    <w:rsid w:val="0051441F"/>
    <w:rsid w:val="00520C8C"/>
    <w:rsid w:val="00522338"/>
    <w:rsid w:val="00527A3D"/>
    <w:rsid w:val="00530942"/>
    <w:rsid w:val="00531215"/>
    <w:rsid w:val="00533426"/>
    <w:rsid w:val="0054023B"/>
    <w:rsid w:val="00543D8B"/>
    <w:rsid w:val="00546E3F"/>
    <w:rsid w:val="005471AE"/>
    <w:rsid w:val="005520A8"/>
    <w:rsid w:val="0055563A"/>
    <w:rsid w:val="005562FB"/>
    <w:rsid w:val="00557590"/>
    <w:rsid w:val="00563B3E"/>
    <w:rsid w:val="00566175"/>
    <w:rsid w:val="0057059B"/>
    <w:rsid w:val="00573293"/>
    <w:rsid w:val="005845EF"/>
    <w:rsid w:val="00584C61"/>
    <w:rsid w:val="00585CBB"/>
    <w:rsid w:val="00587910"/>
    <w:rsid w:val="00590B97"/>
    <w:rsid w:val="00597F10"/>
    <w:rsid w:val="005A0C52"/>
    <w:rsid w:val="005A1E37"/>
    <w:rsid w:val="005A572D"/>
    <w:rsid w:val="005A5E5A"/>
    <w:rsid w:val="005B101C"/>
    <w:rsid w:val="005B5864"/>
    <w:rsid w:val="005B6180"/>
    <w:rsid w:val="005C0411"/>
    <w:rsid w:val="005C07F7"/>
    <w:rsid w:val="005C2D25"/>
    <w:rsid w:val="005C6866"/>
    <w:rsid w:val="005C7098"/>
    <w:rsid w:val="005C70F4"/>
    <w:rsid w:val="005D0D29"/>
    <w:rsid w:val="005D3640"/>
    <w:rsid w:val="005D6852"/>
    <w:rsid w:val="005E5138"/>
    <w:rsid w:val="005E665F"/>
    <w:rsid w:val="005F16DC"/>
    <w:rsid w:val="005F2930"/>
    <w:rsid w:val="005F3C7F"/>
    <w:rsid w:val="005F6E22"/>
    <w:rsid w:val="005F7CE7"/>
    <w:rsid w:val="006044AE"/>
    <w:rsid w:val="00606AFE"/>
    <w:rsid w:val="00612A5D"/>
    <w:rsid w:val="00622F3D"/>
    <w:rsid w:val="00624FE4"/>
    <w:rsid w:val="00626030"/>
    <w:rsid w:val="00626640"/>
    <w:rsid w:val="00630087"/>
    <w:rsid w:val="00635AEC"/>
    <w:rsid w:val="00636403"/>
    <w:rsid w:val="00640DE1"/>
    <w:rsid w:val="00646948"/>
    <w:rsid w:val="0065103A"/>
    <w:rsid w:val="00665B38"/>
    <w:rsid w:val="00676AC4"/>
    <w:rsid w:val="00677C92"/>
    <w:rsid w:val="00682EB6"/>
    <w:rsid w:val="00683AD5"/>
    <w:rsid w:val="0069273D"/>
    <w:rsid w:val="00694B0C"/>
    <w:rsid w:val="006A333C"/>
    <w:rsid w:val="006B1F3C"/>
    <w:rsid w:val="006B51D4"/>
    <w:rsid w:val="006B6DE7"/>
    <w:rsid w:val="006C2180"/>
    <w:rsid w:val="006C2746"/>
    <w:rsid w:val="006C281B"/>
    <w:rsid w:val="006C798F"/>
    <w:rsid w:val="006D4125"/>
    <w:rsid w:val="006E3D4A"/>
    <w:rsid w:val="006E467D"/>
    <w:rsid w:val="006E50D2"/>
    <w:rsid w:val="006E5394"/>
    <w:rsid w:val="006E5D65"/>
    <w:rsid w:val="006F60DB"/>
    <w:rsid w:val="00701F3C"/>
    <w:rsid w:val="007066C8"/>
    <w:rsid w:val="00715490"/>
    <w:rsid w:val="007163D6"/>
    <w:rsid w:val="00730487"/>
    <w:rsid w:val="007323ED"/>
    <w:rsid w:val="007341DA"/>
    <w:rsid w:val="00737A47"/>
    <w:rsid w:val="007504B7"/>
    <w:rsid w:val="00754EA5"/>
    <w:rsid w:val="00760142"/>
    <w:rsid w:val="00775D77"/>
    <w:rsid w:val="00776CB3"/>
    <w:rsid w:val="007770BF"/>
    <w:rsid w:val="00781132"/>
    <w:rsid w:val="00781F19"/>
    <w:rsid w:val="007824A4"/>
    <w:rsid w:val="0078300C"/>
    <w:rsid w:val="0078594A"/>
    <w:rsid w:val="00786F4D"/>
    <w:rsid w:val="00794192"/>
    <w:rsid w:val="00794DCD"/>
    <w:rsid w:val="007A211B"/>
    <w:rsid w:val="007A29CA"/>
    <w:rsid w:val="007A5B63"/>
    <w:rsid w:val="007B04A7"/>
    <w:rsid w:val="007B37A9"/>
    <w:rsid w:val="007B6365"/>
    <w:rsid w:val="007C1031"/>
    <w:rsid w:val="007D69A2"/>
    <w:rsid w:val="007E1E48"/>
    <w:rsid w:val="007E303A"/>
    <w:rsid w:val="007E6DBC"/>
    <w:rsid w:val="007F4794"/>
    <w:rsid w:val="00803FE5"/>
    <w:rsid w:val="00804E7E"/>
    <w:rsid w:val="00807A7B"/>
    <w:rsid w:val="00807C43"/>
    <w:rsid w:val="0081258D"/>
    <w:rsid w:val="00813817"/>
    <w:rsid w:val="00816DBF"/>
    <w:rsid w:val="008240D4"/>
    <w:rsid w:val="00825FC9"/>
    <w:rsid w:val="00831AC7"/>
    <w:rsid w:val="008400EC"/>
    <w:rsid w:val="00843E67"/>
    <w:rsid w:val="00854605"/>
    <w:rsid w:val="008559DA"/>
    <w:rsid w:val="008741F3"/>
    <w:rsid w:val="0087642C"/>
    <w:rsid w:val="00882A84"/>
    <w:rsid w:val="00886031"/>
    <w:rsid w:val="00887F29"/>
    <w:rsid w:val="00891C52"/>
    <w:rsid w:val="00892A1C"/>
    <w:rsid w:val="00895BE3"/>
    <w:rsid w:val="008A04B2"/>
    <w:rsid w:val="008A1AEC"/>
    <w:rsid w:val="008A3A3D"/>
    <w:rsid w:val="008A4A89"/>
    <w:rsid w:val="008B0679"/>
    <w:rsid w:val="008B1F3F"/>
    <w:rsid w:val="008B6D3C"/>
    <w:rsid w:val="008C0D7E"/>
    <w:rsid w:val="008D04BF"/>
    <w:rsid w:val="008D2094"/>
    <w:rsid w:val="008D4A8D"/>
    <w:rsid w:val="008E0184"/>
    <w:rsid w:val="008E209A"/>
    <w:rsid w:val="008E4166"/>
    <w:rsid w:val="008F1677"/>
    <w:rsid w:val="008F2B80"/>
    <w:rsid w:val="008F33B2"/>
    <w:rsid w:val="008F39E6"/>
    <w:rsid w:val="008F55B5"/>
    <w:rsid w:val="00902173"/>
    <w:rsid w:val="00902C0A"/>
    <w:rsid w:val="00905CD5"/>
    <w:rsid w:val="009129B0"/>
    <w:rsid w:val="009172E6"/>
    <w:rsid w:val="00920E8E"/>
    <w:rsid w:val="00922C47"/>
    <w:rsid w:val="00926A05"/>
    <w:rsid w:val="00927B62"/>
    <w:rsid w:val="00937F0C"/>
    <w:rsid w:val="00941ABE"/>
    <w:rsid w:val="009469B2"/>
    <w:rsid w:val="009512E5"/>
    <w:rsid w:val="009527EC"/>
    <w:rsid w:val="00955E3C"/>
    <w:rsid w:val="0095646F"/>
    <w:rsid w:val="0096412D"/>
    <w:rsid w:val="00966CAF"/>
    <w:rsid w:val="00970B66"/>
    <w:rsid w:val="0097410A"/>
    <w:rsid w:val="00975BE9"/>
    <w:rsid w:val="00983CD7"/>
    <w:rsid w:val="00996893"/>
    <w:rsid w:val="009B4692"/>
    <w:rsid w:val="009C06E9"/>
    <w:rsid w:val="009C5275"/>
    <w:rsid w:val="009C5F1D"/>
    <w:rsid w:val="009C66F1"/>
    <w:rsid w:val="009D067B"/>
    <w:rsid w:val="009D7805"/>
    <w:rsid w:val="009E1786"/>
    <w:rsid w:val="009E384A"/>
    <w:rsid w:val="009E75E4"/>
    <w:rsid w:val="009F0A2C"/>
    <w:rsid w:val="009F2090"/>
    <w:rsid w:val="009F216A"/>
    <w:rsid w:val="009F3F97"/>
    <w:rsid w:val="009F7F4E"/>
    <w:rsid w:val="00A02531"/>
    <w:rsid w:val="00A042CF"/>
    <w:rsid w:val="00A0770C"/>
    <w:rsid w:val="00A07F6B"/>
    <w:rsid w:val="00A1076C"/>
    <w:rsid w:val="00A1124C"/>
    <w:rsid w:val="00A131C4"/>
    <w:rsid w:val="00A132C7"/>
    <w:rsid w:val="00A159CC"/>
    <w:rsid w:val="00A1751F"/>
    <w:rsid w:val="00A21627"/>
    <w:rsid w:val="00A23751"/>
    <w:rsid w:val="00A26062"/>
    <w:rsid w:val="00A3002E"/>
    <w:rsid w:val="00A31B40"/>
    <w:rsid w:val="00A322D0"/>
    <w:rsid w:val="00A44605"/>
    <w:rsid w:val="00A4677C"/>
    <w:rsid w:val="00A5148E"/>
    <w:rsid w:val="00A614FA"/>
    <w:rsid w:val="00A62F37"/>
    <w:rsid w:val="00A660E7"/>
    <w:rsid w:val="00A704B5"/>
    <w:rsid w:val="00A70A68"/>
    <w:rsid w:val="00A80A1E"/>
    <w:rsid w:val="00A8197A"/>
    <w:rsid w:val="00A82174"/>
    <w:rsid w:val="00A82470"/>
    <w:rsid w:val="00A90BCF"/>
    <w:rsid w:val="00A90E9E"/>
    <w:rsid w:val="00A91421"/>
    <w:rsid w:val="00A95260"/>
    <w:rsid w:val="00A95E8D"/>
    <w:rsid w:val="00A96F58"/>
    <w:rsid w:val="00A97D17"/>
    <w:rsid w:val="00AA2996"/>
    <w:rsid w:val="00AA5009"/>
    <w:rsid w:val="00AA5DDD"/>
    <w:rsid w:val="00AB0170"/>
    <w:rsid w:val="00AB19D3"/>
    <w:rsid w:val="00AB2863"/>
    <w:rsid w:val="00AB31E7"/>
    <w:rsid w:val="00AB4E2C"/>
    <w:rsid w:val="00AC3086"/>
    <w:rsid w:val="00AC6969"/>
    <w:rsid w:val="00AD4DD0"/>
    <w:rsid w:val="00AD5C6C"/>
    <w:rsid w:val="00AD7283"/>
    <w:rsid w:val="00AE0182"/>
    <w:rsid w:val="00AE2340"/>
    <w:rsid w:val="00AE7DE3"/>
    <w:rsid w:val="00B01136"/>
    <w:rsid w:val="00B04F38"/>
    <w:rsid w:val="00B06BE3"/>
    <w:rsid w:val="00B105EA"/>
    <w:rsid w:val="00B10700"/>
    <w:rsid w:val="00B13F6C"/>
    <w:rsid w:val="00B16943"/>
    <w:rsid w:val="00B33DCB"/>
    <w:rsid w:val="00B35E43"/>
    <w:rsid w:val="00B4024A"/>
    <w:rsid w:val="00B6751E"/>
    <w:rsid w:val="00B71C8E"/>
    <w:rsid w:val="00B76AC6"/>
    <w:rsid w:val="00B8179F"/>
    <w:rsid w:val="00B81BB3"/>
    <w:rsid w:val="00B914C3"/>
    <w:rsid w:val="00B92AB1"/>
    <w:rsid w:val="00B9518C"/>
    <w:rsid w:val="00B97865"/>
    <w:rsid w:val="00BA0DDD"/>
    <w:rsid w:val="00BA1529"/>
    <w:rsid w:val="00BA420E"/>
    <w:rsid w:val="00BB5583"/>
    <w:rsid w:val="00BC10F8"/>
    <w:rsid w:val="00BC2C07"/>
    <w:rsid w:val="00BD0A24"/>
    <w:rsid w:val="00BE3A5A"/>
    <w:rsid w:val="00BE5FB7"/>
    <w:rsid w:val="00BF3E15"/>
    <w:rsid w:val="00BF5497"/>
    <w:rsid w:val="00BF65F0"/>
    <w:rsid w:val="00C11AFE"/>
    <w:rsid w:val="00C16C59"/>
    <w:rsid w:val="00C2298D"/>
    <w:rsid w:val="00C23B8B"/>
    <w:rsid w:val="00C24659"/>
    <w:rsid w:val="00C252F4"/>
    <w:rsid w:val="00C4146F"/>
    <w:rsid w:val="00C42FD3"/>
    <w:rsid w:val="00C52746"/>
    <w:rsid w:val="00C537F8"/>
    <w:rsid w:val="00C64DF0"/>
    <w:rsid w:val="00C65F55"/>
    <w:rsid w:val="00C732F0"/>
    <w:rsid w:val="00C7345F"/>
    <w:rsid w:val="00C74627"/>
    <w:rsid w:val="00C7748F"/>
    <w:rsid w:val="00C82AD3"/>
    <w:rsid w:val="00C848EA"/>
    <w:rsid w:val="00C869DD"/>
    <w:rsid w:val="00C873A9"/>
    <w:rsid w:val="00C9161E"/>
    <w:rsid w:val="00CA1ACB"/>
    <w:rsid w:val="00CA47D1"/>
    <w:rsid w:val="00CA5DA1"/>
    <w:rsid w:val="00CA66A1"/>
    <w:rsid w:val="00CB6029"/>
    <w:rsid w:val="00CB7396"/>
    <w:rsid w:val="00CC21CE"/>
    <w:rsid w:val="00CC274A"/>
    <w:rsid w:val="00CC66CE"/>
    <w:rsid w:val="00CC6710"/>
    <w:rsid w:val="00CD2AD9"/>
    <w:rsid w:val="00CD38C7"/>
    <w:rsid w:val="00CD7242"/>
    <w:rsid w:val="00CE5D60"/>
    <w:rsid w:val="00CF05BC"/>
    <w:rsid w:val="00CF7C52"/>
    <w:rsid w:val="00D0326B"/>
    <w:rsid w:val="00D04756"/>
    <w:rsid w:val="00D051AD"/>
    <w:rsid w:val="00D06DB1"/>
    <w:rsid w:val="00D10084"/>
    <w:rsid w:val="00D1294E"/>
    <w:rsid w:val="00D137F9"/>
    <w:rsid w:val="00D21EC3"/>
    <w:rsid w:val="00D23713"/>
    <w:rsid w:val="00D26E91"/>
    <w:rsid w:val="00D356CC"/>
    <w:rsid w:val="00D3612B"/>
    <w:rsid w:val="00D40578"/>
    <w:rsid w:val="00D450D9"/>
    <w:rsid w:val="00D46135"/>
    <w:rsid w:val="00D46965"/>
    <w:rsid w:val="00D46C64"/>
    <w:rsid w:val="00D51CAA"/>
    <w:rsid w:val="00D56967"/>
    <w:rsid w:val="00D60E0D"/>
    <w:rsid w:val="00D62849"/>
    <w:rsid w:val="00D65F9E"/>
    <w:rsid w:val="00D70B95"/>
    <w:rsid w:val="00D72299"/>
    <w:rsid w:val="00D7465B"/>
    <w:rsid w:val="00D83CC5"/>
    <w:rsid w:val="00D8594A"/>
    <w:rsid w:val="00D87222"/>
    <w:rsid w:val="00D92C97"/>
    <w:rsid w:val="00D96FB3"/>
    <w:rsid w:val="00DA10B7"/>
    <w:rsid w:val="00DA285D"/>
    <w:rsid w:val="00DA44B4"/>
    <w:rsid w:val="00DB3728"/>
    <w:rsid w:val="00DB3EC8"/>
    <w:rsid w:val="00DB47E4"/>
    <w:rsid w:val="00DB6885"/>
    <w:rsid w:val="00DB6A1F"/>
    <w:rsid w:val="00DB7FB1"/>
    <w:rsid w:val="00DC3287"/>
    <w:rsid w:val="00DC507F"/>
    <w:rsid w:val="00DC5509"/>
    <w:rsid w:val="00DC5BCC"/>
    <w:rsid w:val="00DC5F4D"/>
    <w:rsid w:val="00DD2968"/>
    <w:rsid w:val="00DD4863"/>
    <w:rsid w:val="00DE19C1"/>
    <w:rsid w:val="00DF1FD2"/>
    <w:rsid w:val="00DF30A4"/>
    <w:rsid w:val="00E00CDB"/>
    <w:rsid w:val="00E0105E"/>
    <w:rsid w:val="00E02970"/>
    <w:rsid w:val="00E04378"/>
    <w:rsid w:val="00E10726"/>
    <w:rsid w:val="00E141C1"/>
    <w:rsid w:val="00E20D71"/>
    <w:rsid w:val="00E25137"/>
    <w:rsid w:val="00E30D35"/>
    <w:rsid w:val="00E33853"/>
    <w:rsid w:val="00E40D65"/>
    <w:rsid w:val="00E412B5"/>
    <w:rsid w:val="00E431C8"/>
    <w:rsid w:val="00E45EF5"/>
    <w:rsid w:val="00E55557"/>
    <w:rsid w:val="00E60EFA"/>
    <w:rsid w:val="00E61D6A"/>
    <w:rsid w:val="00E64926"/>
    <w:rsid w:val="00E65DB9"/>
    <w:rsid w:val="00E7106E"/>
    <w:rsid w:val="00E718D6"/>
    <w:rsid w:val="00E75A91"/>
    <w:rsid w:val="00E85139"/>
    <w:rsid w:val="00E92C8F"/>
    <w:rsid w:val="00E95CBE"/>
    <w:rsid w:val="00E96E73"/>
    <w:rsid w:val="00EA4976"/>
    <w:rsid w:val="00EA54D4"/>
    <w:rsid w:val="00EC01B4"/>
    <w:rsid w:val="00EC387D"/>
    <w:rsid w:val="00EC45F1"/>
    <w:rsid w:val="00ED1CBC"/>
    <w:rsid w:val="00EE40BD"/>
    <w:rsid w:val="00EF0F1E"/>
    <w:rsid w:val="00EF6D42"/>
    <w:rsid w:val="00F0340C"/>
    <w:rsid w:val="00F05EB3"/>
    <w:rsid w:val="00F07D3E"/>
    <w:rsid w:val="00F100CB"/>
    <w:rsid w:val="00F13172"/>
    <w:rsid w:val="00F2039C"/>
    <w:rsid w:val="00F34D5D"/>
    <w:rsid w:val="00F423C4"/>
    <w:rsid w:val="00F44877"/>
    <w:rsid w:val="00F51052"/>
    <w:rsid w:val="00F52996"/>
    <w:rsid w:val="00F55215"/>
    <w:rsid w:val="00F608B6"/>
    <w:rsid w:val="00F66B77"/>
    <w:rsid w:val="00F671CC"/>
    <w:rsid w:val="00F7011B"/>
    <w:rsid w:val="00F70DB8"/>
    <w:rsid w:val="00F72F63"/>
    <w:rsid w:val="00F84806"/>
    <w:rsid w:val="00F84FED"/>
    <w:rsid w:val="00F93101"/>
    <w:rsid w:val="00F96804"/>
    <w:rsid w:val="00F97E9D"/>
    <w:rsid w:val="00FA127F"/>
    <w:rsid w:val="00FB6A00"/>
    <w:rsid w:val="00FC1829"/>
    <w:rsid w:val="00FD4D55"/>
    <w:rsid w:val="00FE1E23"/>
    <w:rsid w:val="00FE2E9C"/>
    <w:rsid w:val="00FE613E"/>
    <w:rsid w:val="00FE6BA6"/>
    <w:rsid w:val="00FF40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D6B430"/>
  <w15:chartTrackingRefBased/>
  <w15:docId w15:val="{4396481D-6DB9-4549-B04A-55B147FB3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1441F"/>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51441F"/>
    <w:pPr>
      <w:tabs>
        <w:tab w:val="center" w:pos="4536"/>
        <w:tab w:val="right" w:pos="9072"/>
      </w:tabs>
    </w:pPr>
  </w:style>
  <w:style w:type="paragraph" w:styleId="Stopka">
    <w:name w:val="footer"/>
    <w:basedOn w:val="Normalny"/>
    <w:link w:val="StopkaZnak"/>
    <w:uiPriority w:val="99"/>
    <w:rsid w:val="0051441F"/>
    <w:pPr>
      <w:tabs>
        <w:tab w:val="center" w:pos="4536"/>
        <w:tab w:val="right" w:pos="9072"/>
      </w:tabs>
    </w:pPr>
  </w:style>
  <w:style w:type="character" w:styleId="Hipercze">
    <w:name w:val="Hyperlink"/>
    <w:uiPriority w:val="99"/>
    <w:rsid w:val="0051441F"/>
    <w:rPr>
      <w:color w:val="0000FF"/>
      <w:u w:val="single"/>
    </w:rPr>
  </w:style>
  <w:style w:type="paragraph" w:styleId="Tekstdymka">
    <w:name w:val="Balloon Text"/>
    <w:basedOn w:val="Normalny"/>
    <w:semiHidden/>
    <w:rsid w:val="00F96804"/>
    <w:rPr>
      <w:rFonts w:ascii="Tahoma" w:hAnsi="Tahoma" w:cs="Tahoma"/>
      <w:sz w:val="16"/>
      <w:szCs w:val="16"/>
    </w:rPr>
  </w:style>
  <w:style w:type="character" w:customStyle="1" w:styleId="Stylwiadomocie-mail19">
    <w:name w:val="Styl wiadomości e-mail 19"/>
    <w:semiHidden/>
    <w:rsid w:val="00EF0F1E"/>
    <w:rPr>
      <w:rFonts w:ascii="Arial" w:hAnsi="Arial" w:cs="Arial"/>
      <w:color w:val="auto"/>
      <w:sz w:val="20"/>
      <w:szCs w:val="20"/>
    </w:rPr>
  </w:style>
  <w:style w:type="paragraph" w:styleId="Akapitzlist">
    <w:name w:val="List Paragraph"/>
    <w:aliases w:val="normalny tekst,L1,Akapit z listą5"/>
    <w:basedOn w:val="Normalny"/>
    <w:link w:val="AkapitzlistZnak"/>
    <w:uiPriority w:val="34"/>
    <w:qFormat/>
    <w:rsid w:val="00DB3EC8"/>
    <w:pPr>
      <w:ind w:left="720"/>
    </w:pPr>
    <w:rPr>
      <w:rFonts w:ascii="Calibri" w:eastAsia="Calibri" w:hAnsi="Calibri"/>
      <w:sz w:val="22"/>
      <w:szCs w:val="22"/>
    </w:rPr>
  </w:style>
  <w:style w:type="paragraph" w:styleId="Tekstprzypisudolnego">
    <w:name w:val="footnote text"/>
    <w:basedOn w:val="Normalny"/>
    <w:link w:val="TekstprzypisudolnegoZnak"/>
    <w:rsid w:val="00BA1529"/>
    <w:pPr>
      <w:spacing w:line="360" w:lineRule="auto"/>
      <w:jc w:val="both"/>
    </w:pPr>
    <w:rPr>
      <w:rFonts w:ascii="Verdana" w:hAnsi="Verdana"/>
      <w:sz w:val="14"/>
      <w:szCs w:val="20"/>
      <w:lang w:val="x-none" w:eastAsia="x-none"/>
    </w:rPr>
  </w:style>
  <w:style w:type="character" w:customStyle="1" w:styleId="TekstprzypisudolnegoZnak">
    <w:name w:val="Tekst przypisu dolnego Znak"/>
    <w:link w:val="Tekstprzypisudolnego"/>
    <w:rsid w:val="00BA1529"/>
    <w:rPr>
      <w:rFonts w:ascii="Verdana" w:hAnsi="Verdana"/>
      <w:sz w:val="14"/>
    </w:rPr>
  </w:style>
  <w:style w:type="character" w:styleId="Odwoanieprzypisudolnego">
    <w:name w:val="footnote reference"/>
    <w:rsid w:val="00BA1529"/>
    <w:rPr>
      <w:rFonts w:ascii="Verdana" w:hAnsi="Verdana"/>
      <w:vertAlign w:val="superscript"/>
    </w:rPr>
  </w:style>
  <w:style w:type="character" w:styleId="Odwoaniedokomentarza">
    <w:name w:val="annotation reference"/>
    <w:uiPriority w:val="99"/>
    <w:rsid w:val="00A07F6B"/>
    <w:rPr>
      <w:sz w:val="16"/>
      <w:szCs w:val="16"/>
    </w:rPr>
  </w:style>
  <w:style w:type="paragraph" w:styleId="Tekstkomentarza">
    <w:name w:val="annotation text"/>
    <w:basedOn w:val="Normalny"/>
    <w:link w:val="TekstkomentarzaZnak"/>
    <w:uiPriority w:val="99"/>
    <w:rsid w:val="00A07F6B"/>
    <w:rPr>
      <w:sz w:val="20"/>
      <w:szCs w:val="20"/>
    </w:rPr>
  </w:style>
  <w:style w:type="character" w:customStyle="1" w:styleId="TekstkomentarzaZnak">
    <w:name w:val="Tekst komentarza Znak"/>
    <w:basedOn w:val="Domylnaczcionkaakapitu"/>
    <w:link w:val="Tekstkomentarza"/>
    <w:uiPriority w:val="99"/>
    <w:rsid w:val="00A07F6B"/>
  </w:style>
  <w:style w:type="paragraph" w:styleId="Tematkomentarza">
    <w:name w:val="annotation subject"/>
    <w:basedOn w:val="Tekstkomentarza"/>
    <w:next w:val="Tekstkomentarza"/>
    <w:link w:val="TematkomentarzaZnak"/>
    <w:rsid w:val="00A07F6B"/>
    <w:rPr>
      <w:b/>
      <w:bCs/>
      <w:lang w:val="x-none" w:eastAsia="x-none"/>
    </w:rPr>
  </w:style>
  <w:style w:type="character" w:customStyle="1" w:styleId="TematkomentarzaZnak">
    <w:name w:val="Temat komentarza Znak"/>
    <w:link w:val="Tematkomentarza"/>
    <w:rsid w:val="00A07F6B"/>
    <w:rPr>
      <w:b/>
      <w:bCs/>
    </w:rPr>
  </w:style>
  <w:style w:type="table" w:styleId="Tabela-Siatka">
    <w:name w:val="Table Grid"/>
    <w:basedOn w:val="Standardowy"/>
    <w:rsid w:val="00EC45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CB7396"/>
    <w:pPr>
      <w:spacing w:after="45"/>
    </w:pPr>
  </w:style>
  <w:style w:type="paragraph" w:styleId="Tekstprzypisukocowego">
    <w:name w:val="endnote text"/>
    <w:basedOn w:val="Normalny"/>
    <w:link w:val="TekstprzypisukocowegoZnak"/>
    <w:rsid w:val="009F7F4E"/>
    <w:rPr>
      <w:sz w:val="20"/>
      <w:szCs w:val="20"/>
    </w:rPr>
  </w:style>
  <w:style w:type="character" w:customStyle="1" w:styleId="TekstprzypisukocowegoZnak">
    <w:name w:val="Tekst przypisu końcowego Znak"/>
    <w:basedOn w:val="Domylnaczcionkaakapitu"/>
    <w:link w:val="Tekstprzypisukocowego"/>
    <w:rsid w:val="009F7F4E"/>
  </w:style>
  <w:style w:type="character" w:styleId="Odwoanieprzypisukocowego">
    <w:name w:val="endnote reference"/>
    <w:rsid w:val="009F7F4E"/>
    <w:rPr>
      <w:vertAlign w:val="superscript"/>
    </w:rPr>
  </w:style>
  <w:style w:type="character" w:customStyle="1" w:styleId="StopkaZnak">
    <w:name w:val="Stopka Znak"/>
    <w:link w:val="Stopka"/>
    <w:uiPriority w:val="99"/>
    <w:rsid w:val="00922C47"/>
    <w:rPr>
      <w:sz w:val="24"/>
      <w:szCs w:val="24"/>
    </w:rPr>
  </w:style>
  <w:style w:type="character" w:styleId="UyteHipercze">
    <w:name w:val="FollowedHyperlink"/>
    <w:rsid w:val="00444F2E"/>
    <w:rPr>
      <w:color w:val="954F72"/>
      <w:u w:val="single"/>
    </w:rPr>
  </w:style>
  <w:style w:type="paragraph" w:styleId="Poprawka">
    <w:name w:val="Revision"/>
    <w:hidden/>
    <w:uiPriority w:val="99"/>
    <w:semiHidden/>
    <w:rsid w:val="005B6180"/>
    <w:rPr>
      <w:sz w:val="24"/>
      <w:szCs w:val="24"/>
    </w:rPr>
  </w:style>
  <w:style w:type="character" w:customStyle="1" w:styleId="Nierozpoznanawzmianka1">
    <w:name w:val="Nierozpoznana wzmianka1"/>
    <w:uiPriority w:val="99"/>
    <w:semiHidden/>
    <w:unhideWhenUsed/>
    <w:rsid w:val="005A0C52"/>
    <w:rPr>
      <w:color w:val="605E5C"/>
      <w:shd w:val="clear" w:color="auto" w:fill="E1DFDD"/>
    </w:rPr>
  </w:style>
  <w:style w:type="paragraph" w:customStyle="1" w:styleId="Numerowanie-1poziom">
    <w:name w:val="Numerowanie - 1 poziom"/>
    <w:basedOn w:val="Akapitzlist"/>
    <w:autoRedefine/>
    <w:qFormat/>
    <w:rsid w:val="00BA420E"/>
    <w:pPr>
      <w:numPr>
        <w:numId w:val="36"/>
      </w:numPr>
      <w:spacing w:before="80" w:after="80" w:line="276" w:lineRule="auto"/>
      <w:jc w:val="both"/>
    </w:pPr>
    <w:rPr>
      <w:rFonts w:ascii="Verdana" w:eastAsia="Times New Roman" w:hAnsi="Verdana" w:cs="Arial"/>
      <w:bCs/>
      <w:sz w:val="20"/>
      <w:szCs w:val="20"/>
    </w:rPr>
  </w:style>
  <w:style w:type="paragraph" w:customStyle="1" w:styleId="Listapunktowana-poziom1">
    <w:name w:val="Lista punktowana - poziom1"/>
    <w:basedOn w:val="Akapitzlist"/>
    <w:qFormat/>
    <w:rsid w:val="00597F10"/>
    <w:pPr>
      <w:numPr>
        <w:numId w:val="39"/>
      </w:numPr>
      <w:spacing w:before="80" w:after="80" w:line="276" w:lineRule="auto"/>
      <w:jc w:val="both"/>
    </w:pPr>
    <w:rPr>
      <w:rFonts w:ascii="Verdana" w:eastAsia="Times New Roman" w:hAnsi="Verdana" w:cs="Arial"/>
      <w:bCs/>
      <w:sz w:val="20"/>
      <w:szCs w:val="20"/>
    </w:rPr>
  </w:style>
  <w:style w:type="character" w:customStyle="1" w:styleId="AkapitzlistZnak">
    <w:name w:val="Akapit z listą Znak"/>
    <w:aliases w:val="normalny tekst Znak,L1 Znak,Akapit z listą5 Znak"/>
    <w:link w:val="Akapitzlist"/>
    <w:uiPriority w:val="34"/>
    <w:locked/>
    <w:rsid w:val="008F39E6"/>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284896">
      <w:bodyDiv w:val="1"/>
      <w:marLeft w:val="0"/>
      <w:marRight w:val="0"/>
      <w:marTop w:val="0"/>
      <w:marBottom w:val="0"/>
      <w:divBdr>
        <w:top w:val="none" w:sz="0" w:space="0" w:color="auto"/>
        <w:left w:val="none" w:sz="0" w:space="0" w:color="auto"/>
        <w:bottom w:val="none" w:sz="0" w:space="0" w:color="auto"/>
        <w:right w:val="none" w:sz="0" w:space="0" w:color="auto"/>
      </w:divBdr>
    </w:div>
    <w:div w:id="568273106">
      <w:bodyDiv w:val="1"/>
      <w:marLeft w:val="0"/>
      <w:marRight w:val="0"/>
      <w:marTop w:val="0"/>
      <w:marBottom w:val="0"/>
      <w:divBdr>
        <w:top w:val="none" w:sz="0" w:space="0" w:color="auto"/>
        <w:left w:val="none" w:sz="0" w:space="0" w:color="auto"/>
        <w:bottom w:val="none" w:sz="0" w:space="0" w:color="auto"/>
        <w:right w:val="none" w:sz="0" w:space="0" w:color="auto"/>
      </w:divBdr>
    </w:div>
    <w:div w:id="673654256">
      <w:bodyDiv w:val="1"/>
      <w:marLeft w:val="0"/>
      <w:marRight w:val="0"/>
      <w:marTop w:val="0"/>
      <w:marBottom w:val="0"/>
      <w:divBdr>
        <w:top w:val="none" w:sz="0" w:space="0" w:color="auto"/>
        <w:left w:val="none" w:sz="0" w:space="0" w:color="auto"/>
        <w:bottom w:val="none" w:sz="0" w:space="0" w:color="auto"/>
        <w:right w:val="none" w:sz="0" w:space="0" w:color="auto"/>
      </w:divBdr>
    </w:div>
    <w:div w:id="924076678">
      <w:bodyDiv w:val="1"/>
      <w:marLeft w:val="0"/>
      <w:marRight w:val="0"/>
      <w:marTop w:val="0"/>
      <w:marBottom w:val="0"/>
      <w:divBdr>
        <w:top w:val="none" w:sz="0" w:space="0" w:color="auto"/>
        <w:left w:val="none" w:sz="0" w:space="0" w:color="auto"/>
        <w:bottom w:val="none" w:sz="0" w:space="0" w:color="auto"/>
        <w:right w:val="none" w:sz="0" w:space="0" w:color="auto"/>
      </w:divBdr>
    </w:div>
    <w:div w:id="1965039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gnozy_ruchu@gddkia.gov.p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ddkia.gov.pl/pl/3959/GPR-2020"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pl/web/gddkia/przeprowadzone-pomiary"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EB83511C0F9741AB7B44C3BDF6CFFB" ma:contentTypeVersion="6" ma:contentTypeDescription="Create a new document." ma:contentTypeScope="" ma:versionID="e3225c8bd0354392d56030f9ae3f11be">
  <xsd:schema xmlns:xsd="http://www.w3.org/2001/XMLSchema" xmlns:xs="http://www.w3.org/2001/XMLSchema" xmlns:p="http://schemas.microsoft.com/office/2006/metadata/properties" xmlns:ns2="f3a5cd59-66f6-4e5d-8a3b-acc7cbff6330" xmlns:ns3="3cb6e598-e886-44b8-bf4c-9bb0f91c4984" targetNamespace="http://schemas.microsoft.com/office/2006/metadata/properties" ma:root="true" ma:fieldsID="0db2bf27ae6dda56324976896d993823" ns2:_="" ns3:_="">
    <xsd:import namespace="f3a5cd59-66f6-4e5d-8a3b-acc7cbff6330"/>
    <xsd:import namespace="3cb6e598-e886-44b8-bf4c-9bb0f91c498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a5cd59-66f6-4e5d-8a3b-acc7cbff63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b6e598-e886-44b8-bf4c-9bb0f91c498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DAF49-1415-4717-A0CD-0589E44E2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a5cd59-66f6-4e5d-8a3b-acc7cbff6330"/>
    <ds:schemaRef ds:uri="3cb6e598-e886-44b8-bf4c-9bb0f91c49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D0CD08-18C6-4270-AF1D-67718B4546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46B136-1B31-4F6A-BFA4-B0E157EAEAC4}">
  <ds:schemaRefs>
    <ds:schemaRef ds:uri="http://schemas.microsoft.com/sharepoint/v3/contenttype/forms"/>
  </ds:schemaRefs>
</ds:datastoreItem>
</file>

<file path=customXml/itemProps4.xml><?xml version="1.0" encoding="utf-8"?>
<ds:datastoreItem xmlns:ds="http://schemas.openxmlformats.org/officeDocument/2006/customXml" ds:itemID="{C4D6FABE-7676-44A0-86A2-82BF1CF73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2153</Words>
  <Characters>12924</Characters>
  <Application>Microsoft Office Word</Application>
  <DocSecurity>0</DocSecurity>
  <Lines>107</Lines>
  <Paragraphs>30</Paragraphs>
  <ScaleCrop>false</ScaleCrop>
  <HeadingPairs>
    <vt:vector size="2" baseType="variant">
      <vt:variant>
        <vt:lpstr>Tytuł</vt:lpstr>
      </vt:variant>
      <vt:variant>
        <vt:i4>1</vt:i4>
      </vt:variant>
    </vt:vector>
  </HeadingPairs>
  <TitlesOfParts>
    <vt:vector size="1" baseType="lpstr">
      <vt:lpstr>Warszawa, 2010-04-__</vt:lpstr>
    </vt:vector>
  </TitlesOfParts>
  <Company/>
  <LinksUpToDate>false</LinksUpToDate>
  <CharactersWithSpaces>15047</CharactersWithSpaces>
  <SharedDoc>false</SharedDoc>
  <HLinks>
    <vt:vector size="18" baseType="variant">
      <vt:variant>
        <vt:i4>6553640</vt:i4>
      </vt:variant>
      <vt:variant>
        <vt:i4>6</vt:i4>
      </vt:variant>
      <vt:variant>
        <vt:i4>0</vt:i4>
      </vt:variant>
      <vt:variant>
        <vt:i4>5</vt:i4>
      </vt:variant>
      <vt:variant>
        <vt:lpwstr>mailto:prognozy_ruchu@gddkia.gov.pl</vt:lpwstr>
      </vt:variant>
      <vt:variant>
        <vt:lpwstr/>
      </vt:variant>
      <vt:variant>
        <vt:i4>7340131</vt:i4>
      </vt:variant>
      <vt:variant>
        <vt:i4>3</vt:i4>
      </vt:variant>
      <vt:variant>
        <vt:i4>0</vt:i4>
      </vt:variant>
      <vt:variant>
        <vt:i4>5</vt:i4>
      </vt:variant>
      <vt:variant>
        <vt:lpwstr>https://www.gddkia.gov.pl/pl/3959/GPR-2020</vt:lpwstr>
      </vt:variant>
      <vt:variant>
        <vt:lpwstr/>
      </vt:variant>
      <vt:variant>
        <vt:i4>4980755</vt:i4>
      </vt:variant>
      <vt:variant>
        <vt:i4>0</vt:i4>
      </vt:variant>
      <vt:variant>
        <vt:i4>0</vt:i4>
      </vt:variant>
      <vt:variant>
        <vt:i4>5</vt:i4>
      </vt:variant>
      <vt:variant>
        <vt:lpwstr>https://www.gov.pl/web/gddkia/przeprowadzone-pomiary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Warszawa, 2010-04-__</dc:title>
  <dc:subject/>
  <dc:creator>rwojdynski</dc:creator>
  <cp:keywords/>
  <cp:lastModifiedBy>Sałata Michał</cp:lastModifiedBy>
  <cp:revision>2</cp:revision>
  <cp:lastPrinted>2014-05-15T11:12:00Z</cp:lastPrinted>
  <dcterms:created xsi:type="dcterms:W3CDTF">2025-02-19T10:08:00Z</dcterms:created>
  <dcterms:modified xsi:type="dcterms:W3CDTF">2025-02-19T10:08:00Z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ContentTypeId">
    <vt:lpwstr>0x01010052EB83511C0F9741AB7B44C3BDF6CFFB</vt:lpwstr>
  </property>
</Properties>
</file>